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9AFD2" w14:textId="6994A822" w:rsidR="003577EA" w:rsidRPr="00401C90" w:rsidRDefault="00EB6BF9" w:rsidP="00EC0175">
      <w:pPr>
        <w:rPr>
          <w:rFonts w:ascii="Arial" w:hAnsi="Arial" w:cs="Arial"/>
          <w:color w:val="000000" w:themeColor="text1"/>
          <w:sz w:val="22"/>
          <w:szCs w:val="22"/>
        </w:rPr>
      </w:pPr>
      <w:bookmarkStart w:id="0" w:name="_GoBack"/>
      <w:bookmarkEnd w:id="0"/>
      <w:r w:rsidRPr="00401C90">
        <w:rPr>
          <w:rFonts w:ascii="Arial" w:hAnsi="Arial" w:cs="Arial"/>
          <w:b/>
          <w:bCs/>
          <w:color w:val="000000" w:themeColor="text1"/>
          <w:sz w:val="22"/>
          <w:szCs w:val="22"/>
        </w:rPr>
        <w:t>Lung Adenocarcinoma</w:t>
      </w:r>
      <w:r w:rsidR="00CE7863" w:rsidRPr="00401C90">
        <w:rPr>
          <w:rFonts w:ascii="Arial" w:hAnsi="Arial" w:cs="Arial"/>
          <w:b/>
          <w:bCs/>
          <w:color w:val="000000" w:themeColor="text1"/>
          <w:sz w:val="22"/>
          <w:szCs w:val="22"/>
        </w:rPr>
        <w:t xml:space="preserve"> (LADC)</w:t>
      </w:r>
      <w:r w:rsidRPr="00401C90">
        <w:rPr>
          <w:rFonts w:ascii="Arial" w:hAnsi="Arial" w:cs="Arial"/>
          <w:color w:val="000000" w:themeColor="text1"/>
          <w:sz w:val="22"/>
          <w:szCs w:val="22"/>
        </w:rPr>
        <w:t xml:space="preserve"> </w:t>
      </w:r>
      <w:r w:rsidR="008F70FD" w:rsidRPr="00401C90">
        <w:rPr>
          <w:rFonts w:ascii="Arial" w:hAnsi="Arial" w:cs="Arial"/>
          <w:color w:val="000000" w:themeColor="text1"/>
          <w:sz w:val="22"/>
          <w:szCs w:val="22"/>
        </w:rPr>
        <w:t xml:space="preserve">is a form of Non-Small lung cancer in which tumor cell growth is aggressive and invasive, often leading to death. As a result, treating this disease in its early stages are especially important. As an alternative to chemotherapy, targeting oncogenes that motivate cell proliferation in epithelial tissue in the lung can enhance treatment. Tyrosine </w:t>
      </w:r>
      <w:r w:rsidR="00556C1C" w:rsidRPr="00401C90">
        <w:rPr>
          <w:rFonts w:ascii="Arial" w:hAnsi="Arial" w:cs="Arial"/>
          <w:color w:val="000000" w:themeColor="text1"/>
          <w:sz w:val="22"/>
          <w:szCs w:val="22"/>
        </w:rPr>
        <w:t>K</w:t>
      </w:r>
      <w:r w:rsidR="008F70FD" w:rsidRPr="00401C90">
        <w:rPr>
          <w:rFonts w:ascii="Arial" w:hAnsi="Arial" w:cs="Arial"/>
          <w:color w:val="000000" w:themeColor="text1"/>
          <w:sz w:val="22"/>
          <w:szCs w:val="22"/>
        </w:rPr>
        <w:t xml:space="preserve">inase </w:t>
      </w:r>
      <w:r w:rsidR="00556C1C" w:rsidRPr="00401C90">
        <w:rPr>
          <w:rFonts w:ascii="Arial" w:hAnsi="Arial" w:cs="Arial"/>
          <w:color w:val="000000" w:themeColor="text1"/>
          <w:sz w:val="22"/>
          <w:szCs w:val="22"/>
        </w:rPr>
        <w:t>I</w:t>
      </w:r>
      <w:r w:rsidR="008F70FD" w:rsidRPr="00401C90">
        <w:rPr>
          <w:rFonts w:ascii="Arial" w:hAnsi="Arial" w:cs="Arial"/>
          <w:color w:val="000000" w:themeColor="text1"/>
          <w:sz w:val="22"/>
          <w:szCs w:val="22"/>
        </w:rPr>
        <w:t>nhibitors</w:t>
      </w:r>
      <w:r w:rsidR="00556C1C" w:rsidRPr="00401C90">
        <w:rPr>
          <w:rFonts w:ascii="Arial" w:hAnsi="Arial" w:cs="Arial"/>
          <w:color w:val="000000" w:themeColor="text1"/>
          <w:sz w:val="22"/>
          <w:szCs w:val="22"/>
        </w:rPr>
        <w:t xml:space="preserve"> (TKIs)</w:t>
      </w:r>
      <w:r w:rsidR="008F70FD" w:rsidRPr="00401C90">
        <w:rPr>
          <w:rFonts w:ascii="Arial" w:hAnsi="Arial" w:cs="Arial"/>
          <w:color w:val="000000" w:themeColor="text1"/>
          <w:sz w:val="22"/>
          <w:szCs w:val="22"/>
        </w:rPr>
        <w:t xml:space="preserve"> that repress tumor growth in cells expressing mutated Epidermal Growth Factor Receptor (EGFR) genes have been found to have a significant response rate</w:t>
      </w:r>
      <w:r w:rsidR="00FF5027" w:rsidRPr="00401C90">
        <w:rPr>
          <w:rFonts w:ascii="Arial" w:hAnsi="Arial" w:cs="Arial"/>
          <w:color w:val="000000" w:themeColor="text1"/>
          <w:sz w:val="22"/>
          <w:szCs w:val="22"/>
          <w:vertAlign w:val="superscript"/>
        </w:rPr>
        <w:t>4</w:t>
      </w:r>
      <w:r w:rsidR="008F70FD" w:rsidRPr="00401C90">
        <w:rPr>
          <w:rFonts w:ascii="Arial" w:hAnsi="Arial" w:cs="Arial"/>
          <w:color w:val="000000" w:themeColor="text1"/>
          <w:sz w:val="22"/>
          <w:szCs w:val="22"/>
        </w:rPr>
        <w:t xml:space="preserve">. Although these anticancer agents have been used clinically, most patients </w:t>
      </w:r>
      <w:r w:rsidR="00556C1C" w:rsidRPr="00401C90">
        <w:rPr>
          <w:rFonts w:ascii="Arial" w:hAnsi="Arial" w:cs="Arial"/>
          <w:color w:val="000000" w:themeColor="text1"/>
          <w:sz w:val="22"/>
          <w:szCs w:val="22"/>
        </w:rPr>
        <w:t>eventually</w:t>
      </w:r>
      <w:r w:rsidR="008F70FD" w:rsidRPr="00401C90">
        <w:rPr>
          <w:rFonts w:ascii="Arial" w:hAnsi="Arial" w:cs="Arial"/>
          <w:color w:val="000000" w:themeColor="text1"/>
          <w:sz w:val="22"/>
          <w:szCs w:val="22"/>
        </w:rPr>
        <w:t xml:space="preserve"> developed resistance towards TKIs. For example, many patients with LADC, even those who initially responded to the treatment, showed rapidly acquired resistance towards Osimertinib, Erlotinib and Gefitinib,</w:t>
      </w:r>
      <w:r w:rsidR="00556C1C" w:rsidRPr="00401C90">
        <w:rPr>
          <w:rFonts w:ascii="Arial" w:hAnsi="Arial" w:cs="Arial"/>
          <w:color w:val="000000" w:themeColor="text1"/>
          <w:sz w:val="22"/>
          <w:szCs w:val="22"/>
        </w:rPr>
        <w:t xml:space="preserve"> which</w:t>
      </w:r>
      <w:r w:rsidR="008F70FD" w:rsidRPr="00401C90">
        <w:rPr>
          <w:rFonts w:ascii="Arial" w:hAnsi="Arial" w:cs="Arial"/>
          <w:color w:val="000000" w:themeColor="text1"/>
          <w:sz w:val="22"/>
          <w:szCs w:val="22"/>
        </w:rPr>
        <w:t xml:space="preserve"> </w:t>
      </w:r>
      <w:r w:rsidR="00556C1C" w:rsidRPr="00401C90">
        <w:rPr>
          <w:rFonts w:ascii="Arial" w:hAnsi="Arial" w:cs="Arial"/>
          <w:color w:val="000000" w:themeColor="text1"/>
          <w:sz w:val="22"/>
          <w:szCs w:val="22"/>
        </w:rPr>
        <w:t xml:space="preserve">are </w:t>
      </w:r>
      <w:r w:rsidR="008F70FD" w:rsidRPr="00401C90">
        <w:rPr>
          <w:rFonts w:ascii="Arial" w:hAnsi="Arial" w:cs="Arial"/>
          <w:color w:val="000000" w:themeColor="text1"/>
          <w:sz w:val="22"/>
          <w:szCs w:val="22"/>
        </w:rPr>
        <w:t>commonly used inhibitors of EGFR</w:t>
      </w:r>
      <w:r w:rsidR="00FF5027" w:rsidRPr="00401C90">
        <w:rPr>
          <w:rFonts w:ascii="Arial" w:hAnsi="Arial" w:cs="Arial"/>
          <w:color w:val="000000" w:themeColor="text1"/>
          <w:sz w:val="22"/>
          <w:szCs w:val="22"/>
          <w:vertAlign w:val="superscript"/>
        </w:rPr>
        <w:t>3</w:t>
      </w:r>
      <w:r w:rsidR="008F70FD" w:rsidRPr="00401C90">
        <w:rPr>
          <w:rFonts w:ascii="Arial" w:hAnsi="Arial" w:cs="Arial"/>
          <w:color w:val="000000" w:themeColor="text1"/>
          <w:sz w:val="22"/>
          <w:szCs w:val="22"/>
        </w:rPr>
        <w:t xml:space="preserve">. Somehow working around </w:t>
      </w:r>
      <w:r w:rsidR="00556C1C" w:rsidRPr="00401C90">
        <w:rPr>
          <w:rFonts w:ascii="Arial" w:hAnsi="Arial" w:cs="Arial"/>
          <w:color w:val="000000" w:themeColor="text1"/>
          <w:sz w:val="22"/>
          <w:szCs w:val="22"/>
        </w:rPr>
        <w:t>a</w:t>
      </w:r>
      <w:r w:rsidR="008F70FD" w:rsidRPr="00401C90">
        <w:rPr>
          <w:rFonts w:ascii="Arial" w:hAnsi="Arial" w:cs="Arial"/>
          <w:color w:val="000000" w:themeColor="text1"/>
          <w:sz w:val="22"/>
          <w:szCs w:val="22"/>
        </w:rPr>
        <w:t xml:space="preserve">cquired resistance could optimize TKI treatment for LADC. </w:t>
      </w:r>
      <w:r w:rsidR="00FF5027" w:rsidRPr="00401C90">
        <w:rPr>
          <w:rFonts w:ascii="Arial" w:hAnsi="Arial" w:cs="Arial"/>
          <w:color w:val="000000" w:themeColor="text1"/>
          <w:sz w:val="22"/>
          <w:szCs w:val="22"/>
        </w:rPr>
        <w:t>One promising lead is that</w:t>
      </w:r>
      <w:r w:rsidR="00556C1C" w:rsidRPr="00401C90">
        <w:rPr>
          <w:rFonts w:ascii="Arial" w:hAnsi="Arial" w:cs="Arial"/>
          <w:color w:val="000000" w:themeColor="text1"/>
          <w:sz w:val="22"/>
          <w:szCs w:val="22"/>
        </w:rPr>
        <w:t xml:space="preserve"> levels of cells undergoing</w:t>
      </w:r>
      <w:r w:rsidR="008F70FD" w:rsidRPr="00401C90">
        <w:rPr>
          <w:rFonts w:ascii="Arial" w:hAnsi="Arial" w:cs="Arial"/>
          <w:color w:val="000000" w:themeColor="text1"/>
          <w:sz w:val="22"/>
          <w:szCs w:val="22"/>
        </w:rPr>
        <w:t xml:space="preserve"> epithelial–mesenchymal transition (EMT)</w:t>
      </w:r>
      <w:r w:rsidR="00FF5027" w:rsidRPr="00401C90">
        <w:rPr>
          <w:rFonts w:ascii="Arial" w:hAnsi="Arial" w:cs="Arial"/>
          <w:color w:val="000000" w:themeColor="text1"/>
          <w:sz w:val="22"/>
          <w:szCs w:val="22"/>
        </w:rPr>
        <w:t xml:space="preserve"> in LADC patients</w:t>
      </w:r>
      <w:r w:rsidR="008F70FD" w:rsidRPr="00401C90">
        <w:rPr>
          <w:rFonts w:ascii="Arial" w:hAnsi="Arial" w:cs="Arial"/>
          <w:color w:val="000000" w:themeColor="text1"/>
          <w:sz w:val="22"/>
          <w:szCs w:val="22"/>
        </w:rPr>
        <w:t xml:space="preserve"> are related to sensitivity to TKIs</w:t>
      </w:r>
      <w:r w:rsidR="00FF5027" w:rsidRPr="00401C90">
        <w:rPr>
          <w:rFonts w:ascii="Arial" w:hAnsi="Arial" w:cs="Arial"/>
          <w:color w:val="000000" w:themeColor="text1"/>
          <w:sz w:val="22"/>
          <w:szCs w:val="22"/>
          <w:vertAlign w:val="superscript"/>
        </w:rPr>
        <w:t>2</w:t>
      </w:r>
      <w:r w:rsidR="008F70FD" w:rsidRPr="00401C90">
        <w:rPr>
          <w:rFonts w:ascii="Arial" w:hAnsi="Arial" w:cs="Arial"/>
          <w:color w:val="000000" w:themeColor="text1"/>
          <w:sz w:val="22"/>
          <w:szCs w:val="22"/>
        </w:rPr>
        <w:t xml:space="preserve">. EMT is a process by which epithelial cells lose their cell polarity and cell-cell adhesion and gain invasive </w:t>
      </w:r>
      <w:r w:rsidR="00556C1C" w:rsidRPr="00401C90">
        <w:rPr>
          <w:rFonts w:ascii="Arial" w:hAnsi="Arial" w:cs="Arial"/>
          <w:color w:val="000000" w:themeColor="text1"/>
          <w:sz w:val="22"/>
          <w:szCs w:val="22"/>
        </w:rPr>
        <w:t>tendencies</w:t>
      </w:r>
      <w:r w:rsidR="008F70FD" w:rsidRPr="00401C90">
        <w:rPr>
          <w:rFonts w:ascii="Arial" w:hAnsi="Arial" w:cs="Arial"/>
          <w:color w:val="000000" w:themeColor="text1"/>
          <w:sz w:val="22"/>
          <w:szCs w:val="22"/>
        </w:rPr>
        <w:t xml:space="preserve"> to become mesenchymal stem cells</w:t>
      </w:r>
      <w:r w:rsidR="00556C1C" w:rsidRPr="00401C90">
        <w:rPr>
          <w:rFonts w:ascii="Arial" w:hAnsi="Arial" w:cs="Arial"/>
          <w:color w:val="000000" w:themeColor="text1"/>
          <w:sz w:val="22"/>
          <w:szCs w:val="22"/>
        </w:rPr>
        <w:t>.</w:t>
      </w:r>
      <w:r w:rsidR="008F70FD" w:rsidRPr="00401C90">
        <w:rPr>
          <w:rFonts w:ascii="Arial" w:hAnsi="Arial" w:cs="Arial"/>
          <w:color w:val="000000" w:themeColor="text1"/>
          <w:sz w:val="22"/>
          <w:szCs w:val="22"/>
        </w:rPr>
        <w:t xml:space="preserve"> For example, the T790M</w:t>
      </w:r>
      <w:r w:rsidR="0051212F" w:rsidRPr="00401C90">
        <w:rPr>
          <w:rFonts w:ascii="Arial" w:hAnsi="Arial" w:cs="Arial"/>
          <w:color w:val="000000" w:themeColor="text1"/>
          <w:sz w:val="22"/>
          <w:szCs w:val="22"/>
        </w:rPr>
        <w:t xml:space="preserve">, a deletion in exon 19 of EGFR </w:t>
      </w:r>
      <w:r w:rsidR="008F70FD" w:rsidRPr="00401C90">
        <w:rPr>
          <w:rFonts w:ascii="Arial" w:hAnsi="Arial" w:cs="Arial"/>
          <w:color w:val="000000" w:themeColor="text1"/>
          <w:sz w:val="22"/>
          <w:szCs w:val="22"/>
        </w:rPr>
        <w:t>has been suspected as a driver of EMT and TKI resistance</w:t>
      </w:r>
      <w:r w:rsidR="00FF5027" w:rsidRPr="00401C90">
        <w:rPr>
          <w:rFonts w:ascii="Arial" w:hAnsi="Arial" w:cs="Arial"/>
          <w:color w:val="000000" w:themeColor="text1"/>
          <w:sz w:val="22"/>
          <w:szCs w:val="22"/>
          <w:vertAlign w:val="superscript"/>
        </w:rPr>
        <w:t>4</w:t>
      </w:r>
      <w:r w:rsidR="00556C1C" w:rsidRPr="00401C90">
        <w:rPr>
          <w:rFonts w:ascii="Arial" w:hAnsi="Arial" w:cs="Arial"/>
          <w:color w:val="000000" w:themeColor="text1"/>
          <w:sz w:val="22"/>
          <w:szCs w:val="22"/>
        </w:rPr>
        <w:t>.</w:t>
      </w:r>
      <w:r w:rsidR="008F70FD" w:rsidRPr="00401C90">
        <w:rPr>
          <w:rFonts w:ascii="Arial" w:hAnsi="Arial" w:cs="Arial"/>
          <w:color w:val="000000" w:themeColor="text1"/>
          <w:sz w:val="22"/>
          <w:szCs w:val="22"/>
        </w:rPr>
        <w:t xml:space="preserve"> </w:t>
      </w:r>
      <w:r w:rsidR="00556C1C" w:rsidRPr="00401C90">
        <w:rPr>
          <w:rFonts w:ascii="Arial" w:hAnsi="Arial" w:cs="Arial"/>
          <w:color w:val="000000" w:themeColor="text1"/>
          <w:sz w:val="22"/>
          <w:szCs w:val="22"/>
        </w:rPr>
        <w:t>Deletions in the exon 19 portion of EGFR</w:t>
      </w:r>
      <w:r w:rsidR="0094206A" w:rsidRPr="00401C90">
        <w:rPr>
          <w:rFonts w:ascii="Arial" w:hAnsi="Arial" w:cs="Arial"/>
          <w:color w:val="000000" w:themeColor="text1"/>
          <w:sz w:val="22"/>
          <w:szCs w:val="22"/>
        </w:rPr>
        <w:t xml:space="preserve"> </w:t>
      </w:r>
      <w:r w:rsidR="00556C1C" w:rsidRPr="00401C90">
        <w:rPr>
          <w:rFonts w:ascii="Arial" w:hAnsi="Arial" w:cs="Arial"/>
          <w:color w:val="000000" w:themeColor="text1"/>
          <w:sz w:val="22"/>
          <w:szCs w:val="22"/>
        </w:rPr>
        <w:t>as well as</w:t>
      </w:r>
      <w:r w:rsidR="0094206A" w:rsidRPr="00401C90">
        <w:rPr>
          <w:rFonts w:ascii="Arial" w:hAnsi="Arial" w:cs="Arial"/>
          <w:color w:val="000000" w:themeColor="text1"/>
          <w:sz w:val="22"/>
          <w:szCs w:val="22"/>
        </w:rPr>
        <w:t xml:space="preserve"> L858R mutations </w:t>
      </w:r>
      <w:r w:rsidR="0051212F" w:rsidRPr="00401C90">
        <w:rPr>
          <w:rFonts w:ascii="Arial" w:hAnsi="Arial" w:cs="Arial"/>
          <w:color w:val="000000" w:themeColor="text1"/>
          <w:sz w:val="22"/>
          <w:szCs w:val="22"/>
        </w:rPr>
        <w:t>are common in many LADC patients, but TKI sensitivity hasn’t been thoroughly in vivo</w:t>
      </w:r>
      <w:r w:rsidR="00FF5027" w:rsidRPr="00401C90">
        <w:rPr>
          <w:rFonts w:ascii="Arial" w:hAnsi="Arial" w:cs="Arial"/>
          <w:color w:val="000000" w:themeColor="text1"/>
          <w:sz w:val="22"/>
          <w:szCs w:val="22"/>
          <w:vertAlign w:val="superscript"/>
        </w:rPr>
        <w:t>4,2</w:t>
      </w:r>
      <w:r w:rsidR="0094206A" w:rsidRPr="00401C90">
        <w:rPr>
          <w:rFonts w:ascii="Arial" w:hAnsi="Arial" w:cs="Arial"/>
          <w:color w:val="000000" w:themeColor="text1"/>
          <w:sz w:val="22"/>
          <w:szCs w:val="22"/>
        </w:rPr>
        <w:t xml:space="preserve">. </w:t>
      </w:r>
      <w:r w:rsidR="0051212F" w:rsidRPr="00401C90">
        <w:rPr>
          <w:rFonts w:ascii="Arial" w:hAnsi="Arial" w:cs="Arial"/>
          <w:i/>
          <w:iCs/>
          <w:color w:val="000000" w:themeColor="text1"/>
          <w:sz w:val="22"/>
          <w:szCs w:val="22"/>
        </w:rPr>
        <w:t>I</w:t>
      </w:r>
      <w:r w:rsidR="008F70FD" w:rsidRPr="00401C90">
        <w:rPr>
          <w:rFonts w:ascii="Arial" w:hAnsi="Arial" w:cs="Arial"/>
          <w:i/>
          <w:iCs/>
          <w:color w:val="000000" w:themeColor="text1"/>
          <w:sz w:val="22"/>
          <w:szCs w:val="22"/>
        </w:rPr>
        <w:t xml:space="preserve">t’s still unclear how </w:t>
      </w:r>
      <w:r w:rsidR="0094206A" w:rsidRPr="00401C90">
        <w:rPr>
          <w:rFonts w:ascii="Arial" w:hAnsi="Arial" w:cs="Arial"/>
          <w:i/>
          <w:iCs/>
          <w:color w:val="000000" w:themeColor="text1"/>
          <w:sz w:val="22"/>
          <w:szCs w:val="22"/>
        </w:rPr>
        <w:t xml:space="preserve">different </w:t>
      </w:r>
      <w:r w:rsidR="008F70FD" w:rsidRPr="00401C90">
        <w:rPr>
          <w:rFonts w:ascii="Arial" w:hAnsi="Arial" w:cs="Arial"/>
          <w:i/>
          <w:iCs/>
          <w:color w:val="000000" w:themeColor="text1"/>
          <w:sz w:val="22"/>
          <w:szCs w:val="22"/>
        </w:rPr>
        <w:t>mutations of EGFR influence this invasive phenotype and thereby their sensitivity to TKIs</w:t>
      </w:r>
      <w:r w:rsidR="0051212F" w:rsidRPr="00401C90">
        <w:rPr>
          <w:rFonts w:ascii="Arial" w:hAnsi="Arial" w:cs="Arial"/>
          <w:i/>
          <w:iCs/>
          <w:color w:val="000000" w:themeColor="text1"/>
          <w:sz w:val="22"/>
          <w:szCs w:val="22"/>
        </w:rPr>
        <w:t xml:space="preserve"> in tumor microenvironments</w:t>
      </w:r>
      <w:r w:rsidR="008F70FD" w:rsidRPr="00401C90">
        <w:rPr>
          <w:rFonts w:ascii="Arial" w:hAnsi="Arial" w:cs="Arial"/>
          <w:i/>
          <w:iCs/>
          <w:color w:val="000000" w:themeColor="text1"/>
          <w:sz w:val="22"/>
          <w:szCs w:val="22"/>
        </w:rPr>
        <w:t>.</w:t>
      </w:r>
    </w:p>
    <w:p w14:paraId="698E7A25" w14:textId="77777777" w:rsidR="00D05ED5" w:rsidRPr="00401C90" w:rsidRDefault="00D05ED5" w:rsidP="00E4607A">
      <w:pPr>
        <w:rPr>
          <w:rFonts w:ascii="Arial" w:hAnsi="Arial" w:cs="Arial"/>
          <w:color w:val="000000" w:themeColor="text1"/>
          <w:sz w:val="22"/>
          <w:szCs w:val="22"/>
        </w:rPr>
      </w:pPr>
    </w:p>
    <w:p w14:paraId="1AA84980" w14:textId="3B5C32C6" w:rsidR="00EC16E7" w:rsidRPr="00401C90" w:rsidRDefault="00CE7863" w:rsidP="00EC16E7">
      <w:pPr>
        <w:rPr>
          <w:rFonts w:ascii="Arial" w:hAnsi="Arial" w:cs="Arial"/>
          <w:color w:val="000000" w:themeColor="text1"/>
          <w:sz w:val="22"/>
          <w:szCs w:val="22"/>
        </w:rPr>
      </w:pPr>
      <w:r w:rsidRPr="00401C90">
        <w:rPr>
          <w:rFonts w:ascii="Arial" w:hAnsi="Arial" w:cs="Arial"/>
          <w:b/>
          <w:bCs/>
          <w:color w:val="000000" w:themeColor="text1"/>
          <w:sz w:val="22"/>
          <w:szCs w:val="22"/>
        </w:rPr>
        <w:t xml:space="preserve">My objective </w:t>
      </w:r>
      <w:r w:rsidRPr="00401C90">
        <w:rPr>
          <w:rFonts w:ascii="Arial" w:hAnsi="Arial" w:cs="Arial"/>
          <w:color w:val="000000" w:themeColor="text1"/>
          <w:sz w:val="22"/>
          <w:szCs w:val="22"/>
        </w:rPr>
        <w:t xml:space="preserve">is </w:t>
      </w:r>
      <w:r w:rsidR="00D05ED5" w:rsidRPr="00401C90">
        <w:rPr>
          <w:rFonts w:ascii="Arial" w:hAnsi="Arial" w:cs="Arial"/>
          <w:color w:val="000000" w:themeColor="text1"/>
          <w:sz w:val="22"/>
          <w:szCs w:val="22"/>
        </w:rPr>
        <w:t xml:space="preserve">to </w:t>
      </w:r>
      <w:r w:rsidR="0094206A" w:rsidRPr="00401C90">
        <w:rPr>
          <w:rFonts w:ascii="Arial" w:hAnsi="Arial" w:cs="Arial"/>
          <w:color w:val="000000" w:themeColor="text1"/>
          <w:sz w:val="22"/>
          <w:szCs w:val="22"/>
        </w:rPr>
        <w:t>whether</w:t>
      </w:r>
      <w:r w:rsidR="00D05ED5" w:rsidRPr="00401C90">
        <w:rPr>
          <w:rFonts w:ascii="Arial" w:hAnsi="Arial" w:cs="Arial"/>
          <w:color w:val="000000" w:themeColor="text1"/>
          <w:sz w:val="22"/>
          <w:szCs w:val="22"/>
        </w:rPr>
        <w:t xml:space="preserve"> TKI</w:t>
      </w:r>
      <w:r w:rsidR="0094206A" w:rsidRPr="00401C90">
        <w:rPr>
          <w:rFonts w:ascii="Arial" w:hAnsi="Arial" w:cs="Arial"/>
          <w:color w:val="000000" w:themeColor="text1"/>
          <w:sz w:val="22"/>
          <w:szCs w:val="22"/>
        </w:rPr>
        <w:t xml:space="preserve"> sensitivity is dependent on</w:t>
      </w:r>
      <w:r w:rsidR="00D05ED5" w:rsidRPr="00401C90">
        <w:rPr>
          <w:rFonts w:ascii="Arial" w:hAnsi="Arial" w:cs="Arial"/>
          <w:color w:val="000000" w:themeColor="text1"/>
          <w:sz w:val="22"/>
          <w:szCs w:val="22"/>
        </w:rPr>
        <w:t xml:space="preserve"> various EGFR mutants</w:t>
      </w:r>
      <w:r w:rsidR="008F70FD" w:rsidRPr="00401C90">
        <w:rPr>
          <w:rFonts w:ascii="Arial" w:hAnsi="Arial" w:cs="Arial"/>
          <w:color w:val="000000" w:themeColor="text1"/>
          <w:sz w:val="22"/>
          <w:szCs w:val="22"/>
        </w:rPr>
        <w:t xml:space="preserve"> corresponding to</w:t>
      </w:r>
      <w:r w:rsidR="0004401B" w:rsidRPr="00401C90">
        <w:rPr>
          <w:rFonts w:ascii="Arial" w:hAnsi="Arial" w:cs="Arial"/>
          <w:color w:val="000000" w:themeColor="text1"/>
          <w:sz w:val="22"/>
          <w:szCs w:val="22"/>
        </w:rPr>
        <w:t xml:space="preserve"> different levels of EM</w:t>
      </w:r>
      <w:r w:rsidR="008F70FD" w:rsidRPr="00401C90">
        <w:rPr>
          <w:rFonts w:ascii="Arial" w:hAnsi="Arial" w:cs="Arial"/>
          <w:color w:val="000000" w:themeColor="text1"/>
          <w:sz w:val="22"/>
          <w:szCs w:val="22"/>
        </w:rPr>
        <w:t>T</w:t>
      </w:r>
      <w:r w:rsidR="0004401B" w:rsidRPr="00401C90">
        <w:rPr>
          <w:rFonts w:ascii="Arial" w:hAnsi="Arial" w:cs="Arial"/>
          <w:color w:val="000000" w:themeColor="text1"/>
          <w:sz w:val="22"/>
          <w:szCs w:val="22"/>
        </w:rPr>
        <w:t xml:space="preserve"> or </w:t>
      </w:r>
      <w:r w:rsidR="0004401B" w:rsidRPr="00401C90">
        <w:rPr>
          <w:rFonts w:ascii="Arial" w:hAnsi="Arial" w:cs="Arial"/>
          <w:i/>
          <w:iCs/>
          <w:color w:val="000000" w:themeColor="text1"/>
          <w:sz w:val="22"/>
          <w:szCs w:val="22"/>
        </w:rPr>
        <w:t>invasive phenotype</w:t>
      </w:r>
      <w:r w:rsidR="0004401B" w:rsidRPr="00401C90">
        <w:rPr>
          <w:rFonts w:ascii="Arial" w:hAnsi="Arial" w:cs="Arial"/>
          <w:color w:val="000000" w:themeColor="text1"/>
          <w:sz w:val="22"/>
          <w:szCs w:val="22"/>
        </w:rPr>
        <w:t xml:space="preserve">. The </w:t>
      </w:r>
      <w:r w:rsidR="0004401B" w:rsidRPr="00401C90">
        <w:rPr>
          <w:rFonts w:ascii="Arial" w:hAnsi="Arial" w:cs="Arial"/>
          <w:b/>
          <w:bCs/>
          <w:color w:val="000000" w:themeColor="text1"/>
          <w:sz w:val="22"/>
          <w:szCs w:val="22"/>
        </w:rPr>
        <w:t xml:space="preserve">long-term goal </w:t>
      </w:r>
      <w:r w:rsidR="0004401B" w:rsidRPr="00401C90">
        <w:rPr>
          <w:rFonts w:ascii="Arial" w:hAnsi="Arial" w:cs="Arial"/>
          <w:color w:val="000000" w:themeColor="text1"/>
          <w:sz w:val="22"/>
          <w:szCs w:val="22"/>
        </w:rPr>
        <w:t>of this study is to</w:t>
      </w:r>
      <w:r w:rsidR="00722327" w:rsidRPr="00401C90">
        <w:rPr>
          <w:rFonts w:ascii="Arial" w:hAnsi="Arial" w:cs="Arial"/>
          <w:color w:val="000000" w:themeColor="text1"/>
          <w:sz w:val="22"/>
          <w:szCs w:val="22"/>
        </w:rPr>
        <w:t xml:space="preserve"> find better means to treat LADC </w:t>
      </w:r>
      <w:r w:rsidR="008F70FD" w:rsidRPr="00401C90">
        <w:rPr>
          <w:rFonts w:ascii="Arial" w:hAnsi="Arial" w:cs="Arial"/>
          <w:color w:val="000000" w:themeColor="text1"/>
          <w:sz w:val="22"/>
          <w:szCs w:val="22"/>
        </w:rPr>
        <w:t>cases that would eventually</w:t>
      </w:r>
      <w:r w:rsidR="00722327" w:rsidRPr="00401C90">
        <w:rPr>
          <w:rFonts w:ascii="Arial" w:hAnsi="Arial" w:cs="Arial"/>
          <w:color w:val="000000" w:themeColor="text1"/>
          <w:sz w:val="22"/>
          <w:szCs w:val="22"/>
        </w:rPr>
        <w:t xml:space="preserve"> be</w:t>
      </w:r>
      <w:r w:rsidR="008F70FD" w:rsidRPr="00401C90">
        <w:rPr>
          <w:rFonts w:ascii="Arial" w:hAnsi="Arial" w:cs="Arial"/>
          <w:color w:val="000000" w:themeColor="text1"/>
          <w:sz w:val="22"/>
          <w:szCs w:val="22"/>
        </w:rPr>
        <w:t>come</w:t>
      </w:r>
      <w:r w:rsidR="00722327" w:rsidRPr="00401C90">
        <w:rPr>
          <w:rFonts w:ascii="Arial" w:hAnsi="Arial" w:cs="Arial"/>
          <w:color w:val="000000" w:themeColor="text1"/>
          <w:sz w:val="22"/>
          <w:szCs w:val="22"/>
        </w:rPr>
        <w:t xml:space="preserve"> resistant to</w:t>
      </w:r>
      <w:r w:rsidR="00AD31F4" w:rsidRPr="00401C90">
        <w:rPr>
          <w:rFonts w:ascii="Arial" w:hAnsi="Arial" w:cs="Arial"/>
          <w:color w:val="000000" w:themeColor="text1"/>
          <w:sz w:val="22"/>
          <w:szCs w:val="22"/>
        </w:rPr>
        <w:t xml:space="preserve"> </w:t>
      </w:r>
      <w:r w:rsidR="00722327" w:rsidRPr="00401C90">
        <w:rPr>
          <w:rFonts w:ascii="Arial" w:hAnsi="Arial" w:cs="Arial"/>
          <w:color w:val="000000" w:themeColor="text1"/>
          <w:sz w:val="22"/>
          <w:szCs w:val="22"/>
        </w:rPr>
        <w:t>TKI treatments</w:t>
      </w:r>
      <w:r w:rsidR="00BD6371" w:rsidRPr="00401C90">
        <w:rPr>
          <w:rFonts w:ascii="Arial" w:hAnsi="Arial" w:cs="Arial"/>
          <w:color w:val="000000" w:themeColor="text1"/>
          <w:sz w:val="22"/>
          <w:szCs w:val="22"/>
        </w:rPr>
        <w:t xml:space="preserve">. </w:t>
      </w:r>
      <w:r w:rsidR="00ED5574" w:rsidRPr="00401C90">
        <w:rPr>
          <w:rFonts w:ascii="Arial" w:hAnsi="Arial" w:cs="Arial"/>
          <w:color w:val="000000" w:themeColor="text1"/>
          <w:sz w:val="22"/>
          <w:szCs w:val="22"/>
        </w:rPr>
        <w:t xml:space="preserve">I </w:t>
      </w:r>
      <w:r w:rsidR="00ED5574" w:rsidRPr="00401C90">
        <w:rPr>
          <w:rFonts w:ascii="Arial" w:hAnsi="Arial" w:cs="Arial"/>
          <w:b/>
          <w:bCs/>
          <w:color w:val="000000" w:themeColor="text1"/>
          <w:sz w:val="22"/>
          <w:szCs w:val="22"/>
        </w:rPr>
        <w:t>hypothesize</w:t>
      </w:r>
      <w:r w:rsidR="00ED5574" w:rsidRPr="00401C90">
        <w:rPr>
          <w:rFonts w:ascii="Arial" w:hAnsi="Arial" w:cs="Arial"/>
          <w:color w:val="000000" w:themeColor="text1"/>
          <w:sz w:val="22"/>
          <w:szCs w:val="22"/>
        </w:rPr>
        <w:t xml:space="preserve"> tha</w:t>
      </w:r>
      <w:r w:rsidR="00BD6371" w:rsidRPr="00401C90">
        <w:rPr>
          <w:rFonts w:ascii="Arial" w:hAnsi="Arial" w:cs="Arial"/>
          <w:color w:val="000000" w:themeColor="text1"/>
          <w:sz w:val="22"/>
          <w:szCs w:val="22"/>
        </w:rPr>
        <w:t xml:space="preserve">t </w:t>
      </w:r>
      <w:r w:rsidR="0051212F" w:rsidRPr="00401C90">
        <w:rPr>
          <w:rFonts w:ascii="Arial" w:hAnsi="Arial" w:cs="Arial"/>
          <w:color w:val="000000" w:themeColor="text1"/>
          <w:sz w:val="22"/>
          <w:szCs w:val="22"/>
        </w:rPr>
        <w:t xml:space="preserve">sensitivity to TKIs is dependent on </w:t>
      </w:r>
      <w:r w:rsidR="00722327" w:rsidRPr="00401C90">
        <w:rPr>
          <w:rFonts w:ascii="Arial" w:hAnsi="Arial" w:cs="Arial"/>
          <w:color w:val="000000" w:themeColor="text1"/>
          <w:sz w:val="22"/>
          <w:szCs w:val="22"/>
        </w:rPr>
        <w:t>the invasive phenotype</w:t>
      </w:r>
      <w:r w:rsidR="00AD31F4" w:rsidRPr="00401C90">
        <w:rPr>
          <w:rFonts w:ascii="Arial" w:hAnsi="Arial" w:cs="Arial"/>
          <w:color w:val="000000" w:themeColor="text1"/>
          <w:sz w:val="22"/>
          <w:szCs w:val="22"/>
        </w:rPr>
        <w:t xml:space="preserve"> associated with</w:t>
      </w:r>
      <w:r w:rsidR="00722327" w:rsidRPr="00401C90">
        <w:rPr>
          <w:rFonts w:ascii="Arial" w:hAnsi="Arial" w:cs="Arial"/>
          <w:color w:val="000000" w:themeColor="text1"/>
          <w:sz w:val="22"/>
          <w:szCs w:val="22"/>
        </w:rPr>
        <w:t xml:space="preserve"> </w:t>
      </w:r>
      <w:r w:rsidR="00AD31F4" w:rsidRPr="00401C90">
        <w:rPr>
          <w:rFonts w:ascii="Arial" w:hAnsi="Arial" w:cs="Arial"/>
          <w:color w:val="000000" w:themeColor="text1"/>
          <w:sz w:val="22"/>
          <w:szCs w:val="22"/>
        </w:rPr>
        <w:t xml:space="preserve">known </w:t>
      </w:r>
      <w:r w:rsidR="00722327" w:rsidRPr="00401C90">
        <w:rPr>
          <w:rFonts w:ascii="Arial" w:hAnsi="Arial" w:cs="Arial"/>
          <w:color w:val="000000" w:themeColor="text1"/>
          <w:sz w:val="22"/>
          <w:szCs w:val="22"/>
        </w:rPr>
        <w:t>EGFR mutations</w:t>
      </w:r>
      <w:r w:rsidR="0051212F" w:rsidRPr="00401C90">
        <w:rPr>
          <w:rFonts w:ascii="Arial" w:hAnsi="Arial" w:cs="Arial"/>
          <w:color w:val="000000" w:themeColor="text1"/>
          <w:sz w:val="22"/>
          <w:szCs w:val="22"/>
        </w:rPr>
        <w:t xml:space="preserve"> or combinations thereof</w:t>
      </w:r>
      <w:r w:rsidR="00722327" w:rsidRPr="00401C90">
        <w:rPr>
          <w:rFonts w:ascii="Arial" w:hAnsi="Arial" w:cs="Arial"/>
          <w:color w:val="000000" w:themeColor="text1"/>
          <w:sz w:val="22"/>
          <w:szCs w:val="22"/>
        </w:rPr>
        <w:t>.</w:t>
      </w:r>
    </w:p>
    <w:p w14:paraId="2040B030" w14:textId="6CB3F0B6" w:rsidR="00ED5574" w:rsidRPr="00401C90" w:rsidRDefault="00ED5574" w:rsidP="00E4607A">
      <w:pPr>
        <w:rPr>
          <w:rFonts w:ascii="Arial" w:hAnsi="Arial" w:cs="Arial"/>
          <w:color w:val="000000" w:themeColor="text1"/>
          <w:sz w:val="22"/>
          <w:szCs w:val="22"/>
        </w:rPr>
      </w:pPr>
    </w:p>
    <w:p w14:paraId="4E2656B3" w14:textId="36186E26" w:rsidR="00ED5574" w:rsidRPr="00401C90" w:rsidRDefault="00ED5574" w:rsidP="00E4607A">
      <w:pPr>
        <w:rPr>
          <w:rFonts w:ascii="Arial" w:hAnsi="Arial" w:cs="Arial"/>
          <w:b/>
          <w:bCs/>
          <w:color w:val="000000" w:themeColor="text1"/>
          <w:sz w:val="22"/>
          <w:szCs w:val="22"/>
        </w:rPr>
      </w:pPr>
      <w:r w:rsidRPr="00401C90">
        <w:rPr>
          <w:rFonts w:ascii="Arial" w:hAnsi="Arial" w:cs="Arial"/>
          <w:b/>
          <w:bCs/>
          <w:color w:val="000000" w:themeColor="text1"/>
          <w:sz w:val="22"/>
          <w:szCs w:val="22"/>
        </w:rPr>
        <w:t>Aim 1:</w:t>
      </w:r>
      <w:r w:rsidR="00BB7EE8" w:rsidRPr="00401C90">
        <w:rPr>
          <w:rFonts w:ascii="Arial" w:hAnsi="Arial" w:cs="Arial"/>
          <w:b/>
          <w:bCs/>
          <w:color w:val="000000" w:themeColor="text1"/>
          <w:sz w:val="22"/>
          <w:szCs w:val="22"/>
        </w:rPr>
        <w:t xml:space="preserve"> To </w:t>
      </w:r>
      <w:r w:rsidR="0094206A" w:rsidRPr="00401C90">
        <w:rPr>
          <w:rFonts w:ascii="Arial" w:hAnsi="Arial" w:cs="Arial"/>
          <w:b/>
          <w:bCs/>
          <w:color w:val="000000" w:themeColor="text1"/>
          <w:sz w:val="22"/>
          <w:szCs w:val="22"/>
        </w:rPr>
        <w:t>identify EMT-motivated mutations in conserved regions of EGFR</w:t>
      </w:r>
      <w:r w:rsidR="00BB7EE8" w:rsidRPr="00401C90">
        <w:rPr>
          <w:rFonts w:ascii="Arial" w:hAnsi="Arial" w:cs="Arial"/>
          <w:b/>
          <w:bCs/>
          <w:color w:val="000000" w:themeColor="text1"/>
          <w:sz w:val="22"/>
          <w:szCs w:val="22"/>
        </w:rPr>
        <w:t xml:space="preserve"> </w:t>
      </w:r>
      <w:r w:rsidR="0094206A" w:rsidRPr="00401C90">
        <w:rPr>
          <w:rFonts w:ascii="Arial" w:hAnsi="Arial" w:cs="Arial"/>
          <w:b/>
          <w:bCs/>
          <w:color w:val="000000" w:themeColor="text1"/>
          <w:sz w:val="22"/>
          <w:szCs w:val="22"/>
        </w:rPr>
        <w:t>amongst model organisms</w:t>
      </w:r>
      <w:r w:rsidR="00BB7EE8" w:rsidRPr="00401C90">
        <w:rPr>
          <w:rFonts w:ascii="Arial" w:hAnsi="Arial" w:cs="Arial"/>
          <w:b/>
          <w:bCs/>
          <w:color w:val="000000" w:themeColor="text1"/>
          <w:sz w:val="22"/>
          <w:szCs w:val="22"/>
        </w:rPr>
        <w:t>.</w:t>
      </w:r>
    </w:p>
    <w:p w14:paraId="74802D8C" w14:textId="279EEFD9" w:rsidR="00BB7EE8" w:rsidRPr="00401C90" w:rsidRDefault="00BB7EE8" w:rsidP="00FC6546">
      <w:pPr>
        <w:rPr>
          <w:rFonts w:ascii="Arial" w:hAnsi="Arial" w:cs="Arial"/>
          <w:color w:val="000000" w:themeColor="text1"/>
          <w:sz w:val="22"/>
          <w:szCs w:val="22"/>
        </w:rPr>
      </w:pPr>
      <w:r w:rsidRPr="00401C90">
        <w:rPr>
          <w:rFonts w:ascii="Arial" w:hAnsi="Arial" w:cs="Arial"/>
          <w:b/>
          <w:bCs/>
          <w:color w:val="000000" w:themeColor="text1"/>
          <w:sz w:val="22"/>
          <w:szCs w:val="22"/>
        </w:rPr>
        <w:t xml:space="preserve">Approach: </w:t>
      </w:r>
      <w:r w:rsidR="00722327" w:rsidRPr="00401C90">
        <w:rPr>
          <w:rFonts w:ascii="Arial" w:hAnsi="Arial" w:cs="Arial"/>
          <w:color w:val="000000" w:themeColor="text1"/>
          <w:sz w:val="22"/>
          <w:szCs w:val="22"/>
        </w:rPr>
        <w:t>Ensemble</w:t>
      </w:r>
      <w:r w:rsidR="00722327" w:rsidRPr="00401C90">
        <w:rPr>
          <w:rFonts w:ascii="Arial" w:hAnsi="Arial" w:cs="Arial"/>
          <w:color w:val="000000" w:themeColor="text1"/>
          <w:sz w:val="22"/>
          <w:szCs w:val="22"/>
          <w:lang w:val="de-DE"/>
        </w:rPr>
        <w:t xml:space="preserve"> and </w:t>
      </w:r>
      <w:r w:rsidRPr="00401C90">
        <w:rPr>
          <w:rFonts w:ascii="Arial" w:hAnsi="Arial" w:cs="Arial"/>
          <w:color w:val="000000" w:themeColor="text1"/>
          <w:sz w:val="22"/>
          <w:szCs w:val="22"/>
          <w:lang w:val="de-DE"/>
        </w:rPr>
        <w:t xml:space="preserve">NCBI Homologene </w:t>
      </w:r>
      <w:r w:rsidRPr="00401C90">
        <w:rPr>
          <w:rFonts w:ascii="Arial" w:hAnsi="Arial" w:cs="Arial"/>
          <w:color w:val="000000" w:themeColor="text1"/>
          <w:sz w:val="22"/>
          <w:szCs w:val="22"/>
        </w:rPr>
        <w:t xml:space="preserve">will provide known homologs of the </w:t>
      </w:r>
      <w:r w:rsidR="00722327" w:rsidRPr="00401C90">
        <w:rPr>
          <w:rFonts w:ascii="Arial" w:hAnsi="Arial" w:cs="Arial"/>
          <w:color w:val="000000" w:themeColor="text1"/>
          <w:sz w:val="22"/>
          <w:szCs w:val="22"/>
        </w:rPr>
        <w:t>EGFR</w:t>
      </w:r>
      <w:r w:rsidRPr="00401C90">
        <w:rPr>
          <w:rFonts w:ascii="Arial" w:hAnsi="Arial" w:cs="Arial"/>
          <w:color w:val="000000" w:themeColor="text1"/>
          <w:sz w:val="22"/>
          <w:szCs w:val="22"/>
        </w:rPr>
        <w:t xml:space="preserve"> gene. </w:t>
      </w:r>
      <w:r w:rsidR="00112FBC">
        <w:rPr>
          <w:rFonts w:ascii="Arial" w:hAnsi="Arial" w:cs="Arial"/>
          <w:color w:val="000000" w:themeColor="text1"/>
          <w:sz w:val="22"/>
          <w:szCs w:val="22"/>
        </w:rPr>
        <w:t xml:space="preserve">Following that, </w:t>
      </w:r>
      <w:r w:rsidRPr="00401C90">
        <w:rPr>
          <w:rFonts w:ascii="Arial" w:hAnsi="Arial" w:cs="Arial"/>
          <w:color w:val="000000" w:themeColor="text1"/>
          <w:sz w:val="22"/>
          <w:szCs w:val="22"/>
        </w:rPr>
        <w:t>ClustalOmega will be used to align protein sequences. Any amino acid that is conserved among organisms</w:t>
      </w:r>
      <w:r w:rsidR="00722327" w:rsidRPr="00401C90">
        <w:rPr>
          <w:rFonts w:ascii="Arial" w:hAnsi="Arial" w:cs="Arial"/>
          <w:color w:val="000000" w:themeColor="text1"/>
          <w:sz w:val="22"/>
          <w:szCs w:val="22"/>
        </w:rPr>
        <w:t xml:space="preserve"> </w:t>
      </w:r>
      <w:r w:rsidR="0051212F" w:rsidRPr="00401C90">
        <w:rPr>
          <w:rFonts w:ascii="Arial" w:hAnsi="Arial" w:cs="Arial"/>
          <w:color w:val="000000" w:themeColor="text1"/>
          <w:sz w:val="22"/>
          <w:szCs w:val="22"/>
        </w:rPr>
        <w:t>could</w:t>
      </w:r>
      <w:r w:rsidR="00722327" w:rsidRPr="00401C90">
        <w:rPr>
          <w:rFonts w:ascii="Arial" w:hAnsi="Arial" w:cs="Arial"/>
          <w:color w:val="000000" w:themeColor="text1"/>
          <w:sz w:val="22"/>
          <w:szCs w:val="22"/>
        </w:rPr>
        <w:t xml:space="preserve"> display </w:t>
      </w:r>
      <w:r w:rsidR="0051212F" w:rsidRPr="00401C90">
        <w:rPr>
          <w:rFonts w:ascii="Arial" w:hAnsi="Arial" w:cs="Arial"/>
          <w:color w:val="000000" w:themeColor="text1"/>
          <w:sz w:val="22"/>
          <w:szCs w:val="22"/>
        </w:rPr>
        <w:t xml:space="preserve">different EGFR </w:t>
      </w:r>
      <w:r w:rsidR="00722327" w:rsidRPr="00401C90">
        <w:rPr>
          <w:rFonts w:ascii="Arial" w:hAnsi="Arial" w:cs="Arial"/>
          <w:color w:val="000000" w:themeColor="text1"/>
          <w:sz w:val="22"/>
          <w:szCs w:val="22"/>
        </w:rPr>
        <w:t>mutations</w:t>
      </w:r>
      <w:r w:rsidR="0051212F" w:rsidRPr="00401C90">
        <w:rPr>
          <w:rFonts w:ascii="Arial" w:hAnsi="Arial" w:cs="Arial"/>
          <w:color w:val="000000" w:themeColor="text1"/>
          <w:sz w:val="22"/>
          <w:szCs w:val="22"/>
        </w:rPr>
        <w:t>, like L858R or TM790M</w:t>
      </w:r>
      <w:r w:rsidR="00FF5027" w:rsidRPr="00401C90">
        <w:rPr>
          <w:rFonts w:ascii="Arial" w:hAnsi="Arial" w:cs="Arial"/>
          <w:color w:val="000000" w:themeColor="text1"/>
          <w:sz w:val="22"/>
          <w:szCs w:val="22"/>
          <w:vertAlign w:val="superscript"/>
        </w:rPr>
        <w:t>1</w:t>
      </w:r>
      <w:r w:rsidR="0004091C" w:rsidRPr="00401C90">
        <w:rPr>
          <w:rFonts w:ascii="Arial" w:hAnsi="Arial" w:cs="Arial"/>
          <w:color w:val="000000" w:themeColor="text1"/>
          <w:sz w:val="22"/>
          <w:szCs w:val="22"/>
        </w:rPr>
        <w:t>.</w:t>
      </w:r>
      <w:r w:rsidR="00356554" w:rsidRPr="00401C90">
        <w:rPr>
          <w:rFonts w:ascii="Arial" w:hAnsi="Arial" w:cs="Arial"/>
          <w:color w:val="000000" w:themeColor="text1"/>
          <w:sz w:val="22"/>
          <w:szCs w:val="22"/>
        </w:rPr>
        <w:t xml:space="preserve"> Model organisms</w:t>
      </w:r>
      <w:r w:rsidR="00112FBC">
        <w:rPr>
          <w:rFonts w:ascii="Arial" w:hAnsi="Arial" w:cs="Arial"/>
          <w:color w:val="000000" w:themeColor="text1"/>
          <w:sz w:val="22"/>
          <w:szCs w:val="22"/>
        </w:rPr>
        <w:t xml:space="preserve"> determined from the preceding </w:t>
      </w:r>
      <w:r w:rsidR="00E90AFB">
        <w:rPr>
          <w:rFonts w:ascii="Arial" w:hAnsi="Arial" w:cs="Arial"/>
          <w:color w:val="000000" w:themeColor="text1"/>
          <w:sz w:val="22"/>
          <w:szCs w:val="22"/>
        </w:rPr>
        <w:t>method</w:t>
      </w:r>
      <w:r w:rsidR="00E90AFB" w:rsidRPr="00401C90">
        <w:rPr>
          <w:rFonts w:ascii="Arial" w:hAnsi="Arial" w:cs="Arial"/>
          <w:color w:val="000000" w:themeColor="text1"/>
          <w:sz w:val="22"/>
          <w:szCs w:val="22"/>
        </w:rPr>
        <w:t>;</w:t>
      </w:r>
      <w:r w:rsidR="00356554" w:rsidRPr="00401C90">
        <w:rPr>
          <w:rFonts w:ascii="Arial" w:hAnsi="Arial" w:cs="Arial"/>
          <w:color w:val="000000" w:themeColor="text1"/>
          <w:sz w:val="22"/>
          <w:szCs w:val="22"/>
        </w:rPr>
        <w:t xml:space="preserve"> namely EGFR-Induced Lung Tumor Drosophila will be studied to determine the invasive phenotype characteristic</w:t>
      </w:r>
      <w:r w:rsidR="00112FBC">
        <w:rPr>
          <w:rFonts w:ascii="Arial" w:hAnsi="Arial" w:cs="Arial"/>
          <w:color w:val="000000" w:themeColor="text1"/>
          <w:sz w:val="22"/>
          <w:szCs w:val="22"/>
        </w:rPr>
        <w:t>s</w:t>
      </w:r>
      <w:r w:rsidR="00356554" w:rsidRPr="00401C90">
        <w:rPr>
          <w:rFonts w:ascii="Arial" w:hAnsi="Arial" w:cs="Arial"/>
          <w:color w:val="000000" w:themeColor="text1"/>
          <w:sz w:val="22"/>
          <w:szCs w:val="22"/>
        </w:rPr>
        <w:t xml:space="preserve"> of EMT. Comparing EMT markers, like E-adherin</w:t>
      </w:r>
      <w:r w:rsidR="00401C90">
        <w:rPr>
          <w:rFonts w:ascii="Arial" w:hAnsi="Arial" w:cs="Arial"/>
          <w:color w:val="000000" w:themeColor="text1"/>
          <w:sz w:val="22"/>
          <w:szCs w:val="22"/>
          <w:vertAlign w:val="superscript"/>
        </w:rPr>
        <w:t>2</w:t>
      </w:r>
      <w:r w:rsidR="00356554" w:rsidRPr="00401C90">
        <w:rPr>
          <w:rFonts w:ascii="Arial" w:hAnsi="Arial" w:cs="Arial"/>
          <w:color w:val="000000" w:themeColor="text1"/>
          <w:sz w:val="22"/>
          <w:szCs w:val="22"/>
        </w:rPr>
        <w:t xml:space="preserve">, between wildtype flies and </w:t>
      </w:r>
      <w:r w:rsidR="00FC6546" w:rsidRPr="00401C90">
        <w:rPr>
          <w:rFonts w:ascii="Arial" w:hAnsi="Arial" w:cs="Arial"/>
          <w:color w:val="000000" w:themeColor="text1"/>
          <w:sz w:val="22"/>
          <w:szCs w:val="22"/>
        </w:rPr>
        <w:t xml:space="preserve">transgenic Drosophila (as well as transgenic Drosophila non-tumor tissue) with tumor motivating EGFR mutations </w:t>
      </w:r>
      <w:r w:rsidR="00356554" w:rsidRPr="00401C90">
        <w:rPr>
          <w:rFonts w:ascii="Arial" w:hAnsi="Arial" w:cs="Arial"/>
          <w:color w:val="000000" w:themeColor="text1"/>
          <w:sz w:val="22"/>
          <w:szCs w:val="22"/>
        </w:rPr>
        <w:t xml:space="preserve">can determine the progression of the mesenchymal transition. The mobility of these cells against </w:t>
      </w:r>
      <w:r w:rsidR="00FC6546" w:rsidRPr="00401C90">
        <w:rPr>
          <w:rFonts w:ascii="Arial" w:hAnsi="Arial" w:cs="Arial"/>
          <w:color w:val="000000" w:themeColor="text1"/>
          <w:sz w:val="22"/>
          <w:szCs w:val="22"/>
        </w:rPr>
        <w:t>non-EGFR could be visualized with epitope tags to further quantify EMT progression. This will verify which combinations of EGFR mutations could characterize early LADC tumor development in humans.</w:t>
      </w:r>
    </w:p>
    <w:p w14:paraId="65F7E626" w14:textId="72451C7D" w:rsidR="00ED5574" w:rsidRPr="00401C90" w:rsidRDefault="00ED5574" w:rsidP="00E4607A">
      <w:pPr>
        <w:rPr>
          <w:rFonts w:ascii="Arial" w:hAnsi="Arial" w:cs="Arial"/>
          <w:b/>
          <w:bCs/>
          <w:color w:val="000000" w:themeColor="text1"/>
          <w:sz w:val="22"/>
          <w:szCs w:val="22"/>
        </w:rPr>
      </w:pPr>
    </w:p>
    <w:p w14:paraId="4B933845" w14:textId="5C8490BE" w:rsidR="00ED5574" w:rsidRPr="00401C90" w:rsidRDefault="00ED5574" w:rsidP="00ED5574">
      <w:pPr>
        <w:pStyle w:val="Body"/>
        <w:outlineLvl w:val="0"/>
        <w:rPr>
          <w:rFonts w:ascii="Arial" w:hAnsi="Arial" w:cs="Arial"/>
          <w:b/>
          <w:bCs/>
          <w:color w:val="000000" w:themeColor="text1"/>
        </w:rPr>
      </w:pPr>
      <w:r w:rsidRPr="00401C90">
        <w:rPr>
          <w:rFonts w:ascii="Arial" w:hAnsi="Arial" w:cs="Arial"/>
          <w:b/>
          <w:bCs/>
          <w:color w:val="000000" w:themeColor="text1"/>
        </w:rPr>
        <w:t>Hypothesis:</w:t>
      </w:r>
      <w:r w:rsidR="00BD6371" w:rsidRPr="00401C90">
        <w:rPr>
          <w:rFonts w:ascii="Arial" w:eastAsia="Times New Roman" w:hAnsi="Arial" w:cs="Arial"/>
          <w:color w:val="000000" w:themeColor="text1"/>
          <w:spacing w:val="15"/>
        </w:rPr>
        <w:t xml:space="preserve"> </w:t>
      </w:r>
      <w:r w:rsidR="00BB7EE8" w:rsidRPr="00401C90">
        <w:rPr>
          <w:rFonts w:ascii="Arial" w:hAnsi="Arial" w:cs="Arial"/>
          <w:color w:val="000000" w:themeColor="text1"/>
        </w:rPr>
        <w:t>Mesenchymal</w:t>
      </w:r>
      <w:r w:rsidR="00442F5D" w:rsidRPr="00401C90">
        <w:rPr>
          <w:rFonts w:ascii="Arial" w:hAnsi="Arial" w:cs="Arial"/>
          <w:color w:val="000000" w:themeColor="text1"/>
        </w:rPr>
        <w:t xml:space="preserve"> </w:t>
      </w:r>
      <w:r w:rsidR="00FC6546" w:rsidRPr="00401C90">
        <w:rPr>
          <w:rFonts w:ascii="Arial" w:hAnsi="Arial" w:cs="Arial"/>
          <w:color w:val="000000" w:themeColor="text1"/>
        </w:rPr>
        <w:t>versus E</w:t>
      </w:r>
      <w:r w:rsidR="00442F5D" w:rsidRPr="00401C90">
        <w:rPr>
          <w:rFonts w:ascii="Arial" w:hAnsi="Arial" w:cs="Arial"/>
          <w:color w:val="000000" w:themeColor="text1"/>
        </w:rPr>
        <w:t xml:space="preserve">pithelial cell characteristics </w:t>
      </w:r>
      <w:r w:rsidR="000F0631" w:rsidRPr="00401C90">
        <w:rPr>
          <w:rFonts w:ascii="Arial" w:hAnsi="Arial" w:cs="Arial"/>
          <w:color w:val="000000" w:themeColor="text1"/>
        </w:rPr>
        <w:t xml:space="preserve">exhibiting </w:t>
      </w:r>
      <w:r w:rsidR="00FC6546" w:rsidRPr="00401C90">
        <w:rPr>
          <w:rFonts w:ascii="Arial" w:hAnsi="Arial" w:cs="Arial"/>
          <w:color w:val="000000" w:themeColor="text1"/>
        </w:rPr>
        <w:t xml:space="preserve">combinations of both rate and common </w:t>
      </w:r>
      <w:r w:rsidR="00442F5D" w:rsidRPr="00401C90">
        <w:rPr>
          <w:rFonts w:ascii="Arial" w:eastAsia="Times New Roman" w:hAnsi="Arial" w:cs="Arial"/>
          <w:color w:val="000000" w:themeColor="text1"/>
          <w:spacing w:val="15"/>
        </w:rPr>
        <w:t>muta</w:t>
      </w:r>
      <w:r w:rsidR="000F0631" w:rsidRPr="00401C90">
        <w:rPr>
          <w:rFonts w:ascii="Arial" w:eastAsia="Times New Roman" w:hAnsi="Arial" w:cs="Arial"/>
          <w:color w:val="000000" w:themeColor="text1"/>
          <w:spacing w:val="15"/>
        </w:rPr>
        <w:t>tion</w:t>
      </w:r>
      <w:r w:rsidR="00FC6546" w:rsidRPr="00401C90">
        <w:rPr>
          <w:rFonts w:ascii="Arial" w:eastAsia="Times New Roman" w:hAnsi="Arial" w:cs="Arial"/>
          <w:color w:val="000000" w:themeColor="text1"/>
          <w:spacing w:val="15"/>
        </w:rPr>
        <w:t>s</w:t>
      </w:r>
      <w:r w:rsidR="00442F5D" w:rsidRPr="00401C90">
        <w:rPr>
          <w:rFonts w:ascii="Arial" w:hAnsi="Arial" w:cs="Arial"/>
          <w:color w:val="000000" w:themeColor="text1"/>
        </w:rPr>
        <w:t xml:space="preserve"> found in Humans and Zebrafish show different </w:t>
      </w:r>
      <w:r w:rsidR="00FC6546" w:rsidRPr="00401C90">
        <w:rPr>
          <w:rFonts w:ascii="Arial" w:hAnsi="Arial" w:cs="Arial"/>
          <w:color w:val="000000" w:themeColor="text1"/>
        </w:rPr>
        <w:t>levels of EMT progression in Drosophila</w:t>
      </w:r>
      <w:r w:rsidR="00442F5D" w:rsidRPr="00401C90">
        <w:rPr>
          <w:rFonts w:ascii="Arial" w:eastAsia="Times New Roman" w:hAnsi="Arial" w:cs="Arial"/>
          <w:color w:val="000000" w:themeColor="text1"/>
          <w:spacing w:val="15"/>
        </w:rPr>
        <w:t>.</w:t>
      </w:r>
    </w:p>
    <w:p w14:paraId="223B5579" w14:textId="06487B66" w:rsidR="00356554" w:rsidRPr="00401C90" w:rsidRDefault="00ED5574" w:rsidP="004267B6">
      <w:pPr>
        <w:rPr>
          <w:rFonts w:ascii="Arial" w:hAnsi="Arial" w:cs="Arial"/>
          <w:color w:val="000000" w:themeColor="text1"/>
          <w:sz w:val="22"/>
          <w:szCs w:val="22"/>
          <w:shd w:val="clear" w:color="auto" w:fill="FFFFFF"/>
        </w:rPr>
      </w:pPr>
      <w:r w:rsidRPr="00401C90">
        <w:rPr>
          <w:rFonts w:ascii="Arial" w:hAnsi="Arial" w:cs="Arial"/>
          <w:b/>
          <w:bCs/>
          <w:color w:val="000000" w:themeColor="text1"/>
          <w:sz w:val="22"/>
          <w:szCs w:val="22"/>
        </w:rPr>
        <w:t>Rationale:</w:t>
      </w:r>
      <w:r w:rsidR="00442F5D" w:rsidRPr="00401C90">
        <w:rPr>
          <w:rFonts w:ascii="Arial" w:hAnsi="Arial" w:cs="Arial"/>
          <w:color w:val="000000" w:themeColor="text1"/>
          <w:sz w:val="22"/>
          <w:szCs w:val="22"/>
        </w:rPr>
        <w:t xml:space="preserve"> EMT may </w:t>
      </w:r>
      <w:r w:rsidR="00FC6546" w:rsidRPr="00401C90">
        <w:rPr>
          <w:rFonts w:ascii="Arial" w:hAnsi="Arial" w:cs="Arial"/>
          <w:color w:val="000000" w:themeColor="text1"/>
          <w:sz w:val="22"/>
          <w:szCs w:val="22"/>
        </w:rPr>
        <w:t>might contribute to</w:t>
      </w:r>
      <w:r w:rsidR="00442F5D" w:rsidRPr="00401C90">
        <w:rPr>
          <w:rFonts w:ascii="Arial" w:hAnsi="Arial" w:cs="Arial"/>
          <w:color w:val="000000" w:themeColor="text1"/>
          <w:sz w:val="22"/>
          <w:szCs w:val="22"/>
        </w:rPr>
        <w:t xml:space="preserve"> </w:t>
      </w:r>
      <w:r w:rsidR="00FC6546" w:rsidRPr="00401C90">
        <w:rPr>
          <w:rFonts w:ascii="Arial" w:hAnsi="Arial" w:cs="Arial"/>
          <w:color w:val="000000" w:themeColor="text1"/>
          <w:sz w:val="22"/>
          <w:szCs w:val="22"/>
        </w:rPr>
        <w:t>tumor</w:t>
      </w:r>
      <w:r w:rsidR="00442F5D" w:rsidRPr="00401C90">
        <w:rPr>
          <w:rFonts w:ascii="Arial" w:hAnsi="Arial" w:cs="Arial"/>
          <w:color w:val="000000" w:themeColor="text1"/>
          <w:sz w:val="22"/>
          <w:szCs w:val="22"/>
        </w:rPr>
        <w:t xml:space="preserve"> sensitivity to TKI</w:t>
      </w:r>
      <w:r w:rsidR="004374A4" w:rsidRPr="00401C90">
        <w:rPr>
          <w:rFonts w:ascii="Arial" w:hAnsi="Arial" w:cs="Arial"/>
          <w:color w:val="000000" w:themeColor="text1"/>
          <w:sz w:val="22"/>
          <w:szCs w:val="22"/>
        </w:rPr>
        <w:t>s</w:t>
      </w:r>
      <w:r w:rsidR="00FF5027" w:rsidRPr="00401C90">
        <w:rPr>
          <w:rFonts w:ascii="Arial" w:hAnsi="Arial" w:cs="Arial"/>
          <w:color w:val="000000" w:themeColor="text1"/>
          <w:sz w:val="22"/>
          <w:szCs w:val="22"/>
          <w:vertAlign w:val="superscript"/>
        </w:rPr>
        <w:t>2</w:t>
      </w:r>
      <w:r w:rsidR="00442F5D" w:rsidRPr="00401C90">
        <w:rPr>
          <w:rFonts w:ascii="Arial" w:hAnsi="Arial" w:cs="Arial"/>
          <w:color w:val="000000" w:themeColor="text1"/>
          <w:sz w:val="22"/>
          <w:szCs w:val="22"/>
        </w:rPr>
        <w:t xml:space="preserve">. </w:t>
      </w:r>
      <w:r w:rsidR="00BB7EE8" w:rsidRPr="00401C90">
        <w:rPr>
          <w:rFonts w:ascii="Arial" w:hAnsi="Arial" w:cs="Arial"/>
          <w:color w:val="000000" w:themeColor="text1"/>
          <w:sz w:val="22"/>
          <w:szCs w:val="22"/>
        </w:rPr>
        <w:t>However,</w:t>
      </w:r>
      <w:r w:rsidR="00442F5D" w:rsidRPr="00401C90">
        <w:rPr>
          <w:rFonts w:ascii="Arial" w:hAnsi="Arial" w:cs="Arial"/>
          <w:color w:val="000000" w:themeColor="text1"/>
          <w:sz w:val="22"/>
          <w:szCs w:val="22"/>
        </w:rPr>
        <w:t xml:space="preserve"> </w:t>
      </w:r>
      <w:r w:rsidR="004374A4" w:rsidRPr="00401C90">
        <w:rPr>
          <w:rFonts w:ascii="Arial" w:hAnsi="Arial" w:cs="Arial"/>
          <w:color w:val="000000" w:themeColor="text1"/>
          <w:sz w:val="22"/>
          <w:szCs w:val="22"/>
        </w:rPr>
        <w:t>there doesn’t seem to be a consensus on how common mutations of EGFR actually motivate the invasive phenotype</w:t>
      </w:r>
      <w:r w:rsidR="00442F5D" w:rsidRPr="00401C90">
        <w:rPr>
          <w:rFonts w:ascii="Arial" w:hAnsi="Arial" w:cs="Arial"/>
          <w:color w:val="000000" w:themeColor="text1"/>
          <w:sz w:val="22"/>
          <w:szCs w:val="22"/>
        </w:rPr>
        <w:t>.</w:t>
      </w:r>
      <w:r w:rsidR="004374A4" w:rsidRPr="00401C90">
        <w:rPr>
          <w:rFonts w:ascii="Arial" w:hAnsi="Arial" w:cs="Arial"/>
          <w:color w:val="000000" w:themeColor="text1"/>
          <w:sz w:val="22"/>
          <w:szCs w:val="22"/>
        </w:rPr>
        <w:t xml:space="preserve"> An observational experiment of cell proliferation and migration may demonstrate the combinatorial or isolated effects of EGFR mutations.</w:t>
      </w:r>
      <w:r w:rsidR="004374A4" w:rsidRPr="00401C90">
        <w:rPr>
          <w:rFonts w:ascii="Arial" w:hAnsi="Arial" w:cs="Arial"/>
          <w:color w:val="000000" w:themeColor="text1"/>
          <w:sz w:val="22"/>
          <w:szCs w:val="22"/>
          <w:shd w:val="clear" w:color="auto" w:fill="FFFFFF"/>
        </w:rPr>
        <w:t xml:space="preserve"> Furthermore, constitutively expressed EGFR have been used to induce an effective LADC models in Drosophila, which could be combined with CRISP/Cas9 knockout</w:t>
      </w:r>
      <w:r w:rsidR="00401C90" w:rsidRPr="00401C90">
        <w:rPr>
          <w:rFonts w:ascii="Arial" w:hAnsi="Arial" w:cs="Arial"/>
          <w:color w:val="000000" w:themeColor="text1"/>
          <w:sz w:val="22"/>
          <w:szCs w:val="22"/>
          <w:shd w:val="clear" w:color="auto" w:fill="FFFFFF"/>
        </w:rPr>
        <w:t>s</w:t>
      </w:r>
      <w:r w:rsidR="004374A4" w:rsidRPr="00401C90">
        <w:rPr>
          <w:rFonts w:ascii="Arial" w:hAnsi="Arial" w:cs="Arial"/>
          <w:color w:val="000000" w:themeColor="text1"/>
          <w:sz w:val="22"/>
          <w:szCs w:val="22"/>
          <w:shd w:val="clear" w:color="auto" w:fill="FFFFFF"/>
        </w:rPr>
        <w:t xml:space="preserve"> of other known mutation positions in the Drosophila genome</w:t>
      </w:r>
      <w:r w:rsidR="00FF5027" w:rsidRPr="00401C90">
        <w:rPr>
          <w:rFonts w:ascii="Arial" w:hAnsi="Arial" w:cs="Arial"/>
          <w:color w:val="000000" w:themeColor="text1"/>
          <w:sz w:val="22"/>
          <w:szCs w:val="22"/>
          <w:shd w:val="clear" w:color="auto" w:fill="FFFFFF"/>
          <w:vertAlign w:val="superscript"/>
        </w:rPr>
        <w:t>5</w:t>
      </w:r>
      <w:r w:rsidR="004374A4" w:rsidRPr="00401C90">
        <w:rPr>
          <w:rFonts w:ascii="Arial" w:hAnsi="Arial" w:cs="Arial"/>
          <w:color w:val="000000" w:themeColor="text1"/>
          <w:sz w:val="22"/>
          <w:szCs w:val="22"/>
          <w:shd w:val="clear" w:color="auto" w:fill="FFFFFF"/>
        </w:rPr>
        <w:t>.</w:t>
      </w:r>
      <w:r w:rsidR="004267B6" w:rsidRPr="00401C90">
        <w:rPr>
          <w:rFonts w:ascii="Arial" w:hAnsi="Arial" w:cs="Arial"/>
          <w:color w:val="000000" w:themeColor="text1"/>
          <w:sz w:val="22"/>
          <w:szCs w:val="22"/>
          <w:shd w:val="clear" w:color="auto" w:fill="FFFFFF"/>
        </w:rPr>
        <w:t xml:space="preserve"> This could yield a better understanding of the important parts of EGFR that may contribute to EMT and thereby TKIs.</w:t>
      </w:r>
    </w:p>
    <w:p w14:paraId="1AAC1978" w14:textId="2EAA81B8" w:rsidR="008F1E3E" w:rsidRPr="00401C90" w:rsidRDefault="00F628D2" w:rsidP="00FF5027">
      <w:pPr>
        <w:rPr>
          <w:rStyle w:val="apple-converted-space"/>
          <w:rFonts w:ascii="Arial" w:hAnsi="Arial" w:cs="Arial"/>
          <w:color w:val="000000" w:themeColor="text1"/>
          <w:sz w:val="22"/>
          <w:szCs w:val="22"/>
          <w:shd w:val="clear" w:color="auto" w:fill="FFFFFF"/>
        </w:rPr>
      </w:pPr>
      <w:r w:rsidRPr="00401C90">
        <w:rPr>
          <w:rFonts w:ascii="Arial" w:hAnsi="Arial" w:cs="Arial"/>
          <w:b/>
          <w:bCs/>
          <w:color w:val="000000" w:themeColor="text1"/>
          <w:sz w:val="22"/>
          <w:szCs w:val="22"/>
        </w:rPr>
        <w:lastRenderedPageBreak/>
        <w:t>References</w:t>
      </w:r>
      <w:r w:rsidR="00D23299" w:rsidRPr="00401C90">
        <w:rPr>
          <w:rFonts w:ascii="Arial" w:hAnsi="Arial" w:cs="Arial"/>
          <w:b/>
          <w:bCs/>
          <w:color w:val="000000" w:themeColor="text1"/>
          <w:sz w:val="22"/>
          <w:szCs w:val="22"/>
        </w:rPr>
        <w:t>:</w:t>
      </w:r>
      <w:r w:rsidR="00D23299" w:rsidRPr="00401C90">
        <w:rPr>
          <w:rFonts w:ascii="Arial" w:hAnsi="Arial" w:cs="Arial"/>
          <w:b/>
          <w:bCs/>
          <w:color w:val="000000" w:themeColor="text1"/>
          <w:sz w:val="22"/>
          <w:szCs w:val="22"/>
        </w:rPr>
        <w:br/>
      </w:r>
    </w:p>
    <w:p w14:paraId="2716DFB7" w14:textId="33913FE1" w:rsidR="00081CF5" w:rsidRPr="00401C90" w:rsidRDefault="00081CF5" w:rsidP="008F1E3E">
      <w:pPr>
        <w:rPr>
          <w:rStyle w:val="apple-converted-space"/>
          <w:rFonts w:ascii="Arial" w:hAnsi="Arial" w:cs="Arial"/>
          <w:color w:val="000000" w:themeColor="text1"/>
          <w:sz w:val="22"/>
          <w:szCs w:val="22"/>
          <w:shd w:val="clear" w:color="auto" w:fill="FFFFFF"/>
        </w:rPr>
      </w:pPr>
    </w:p>
    <w:p w14:paraId="1D8E8A09" w14:textId="23E5580A" w:rsidR="00081CF5" w:rsidRPr="00401C90" w:rsidRDefault="00401C90" w:rsidP="00433F12">
      <w:pPr>
        <w:pStyle w:val="ListParagraph"/>
        <w:numPr>
          <w:ilvl w:val="0"/>
          <w:numId w:val="1"/>
        </w:numPr>
        <w:rPr>
          <w:rFonts w:ascii="Arial" w:hAnsi="Arial" w:cs="Arial"/>
          <w:color w:val="000000" w:themeColor="text1"/>
          <w:sz w:val="22"/>
          <w:szCs w:val="22"/>
        </w:rPr>
      </w:pPr>
      <w:r w:rsidRPr="00401C90">
        <w:rPr>
          <w:rFonts w:ascii="Arial" w:hAnsi="Arial" w:cs="Arial"/>
          <w:color w:val="000000" w:themeColor="text1"/>
          <w:sz w:val="22"/>
          <w:szCs w:val="22"/>
        </w:rPr>
        <w:t xml:space="preserve">Tian, Shi, et. al (2018). </w:t>
      </w:r>
      <w:r w:rsidR="00081CF5" w:rsidRPr="00401C90">
        <w:rPr>
          <w:rFonts w:ascii="Arial" w:hAnsi="Arial" w:cs="Arial"/>
          <w:color w:val="000000" w:themeColor="text1"/>
          <w:sz w:val="22"/>
          <w:szCs w:val="22"/>
        </w:rPr>
        <w:t>Different subtypes of EGFR exon19 mutation can affect prognosis of patients with non-small cell lung adenocarcinoma</w:t>
      </w:r>
      <w:r w:rsidRPr="00401C90">
        <w:rPr>
          <w:rFonts w:ascii="Arial" w:hAnsi="Arial" w:cs="Arial"/>
          <w:color w:val="000000" w:themeColor="text1"/>
          <w:sz w:val="22"/>
          <w:szCs w:val="22"/>
        </w:rPr>
        <w:t xml:space="preserve"> [</w:t>
      </w:r>
      <w:proofErr w:type="spellStart"/>
      <w:r w:rsidRPr="00401C90">
        <w:rPr>
          <w:rFonts w:ascii="Arial" w:hAnsi="Arial" w:cs="Arial"/>
          <w:color w:val="000000" w:themeColor="text1"/>
          <w:sz w:val="22"/>
          <w:szCs w:val="22"/>
        </w:rPr>
        <w:t>Pubmed</w:t>
      </w:r>
      <w:proofErr w:type="spellEnd"/>
      <w:r w:rsidRPr="00401C90">
        <w:rPr>
          <w:rFonts w:ascii="Arial" w:hAnsi="Arial" w:cs="Arial"/>
          <w:color w:val="000000" w:themeColor="text1"/>
          <w:sz w:val="22"/>
          <w:szCs w:val="22"/>
        </w:rPr>
        <w:t xml:space="preserve"> Article]. Retrieved from: </w:t>
      </w:r>
      <w:hyperlink r:id="rId7" w:history="1">
        <w:r w:rsidRPr="00401C90">
          <w:rPr>
            <w:rStyle w:val="Hyperlink"/>
            <w:rFonts w:ascii="Arial" w:hAnsi="Arial" w:cs="Arial"/>
            <w:color w:val="000000" w:themeColor="text1"/>
            <w:sz w:val="22"/>
            <w:szCs w:val="22"/>
          </w:rPr>
          <w:t>https://www.ncbi.nlm.nih.gov/pmc/articles/PMC6211626/</w:t>
        </w:r>
      </w:hyperlink>
    </w:p>
    <w:p w14:paraId="664C70C1" w14:textId="45EC49FE" w:rsidR="00081CF5" w:rsidRPr="00401C90" w:rsidRDefault="00081CF5" w:rsidP="008F1E3E">
      <w:pPr>
        <w:rPr>
          <w:rStyle w:val="apple-converted-space"/>
          <w:rFonts w:ascii="Arial" w:hAnsi="Arial" w:cs="Arial"/>
          <w:color w:val="000000" w:themeColor="text1"/>
          <w:sz w:val="22"/>
          <w:szCs w:val="22"/>
          <w:shd w:val="clear" w:color="auto" w:fill="FFFFFF"/>
        </w:rPr>
      </w:pPr>
    </w:p>
    <w:p w14:paraId="58AB54BE" w14:textId="62B35D65" w:rsidR="00081CF5" w:rsidRPr="00401C90" w:rsidRDefault="004267B6" w:rsidP="00433F12">
      <w:pPr>
        <w:pStyle w:val="ListParagraph"/>
        <w:numPr>
          <w:ilvl w:val="0"/>
          <w:numId w:val="1"/>
        </w:numPr>
        <w:rPr>
          <w:rFonts w:ascii="Arial" w:hAnsi="Arial" w:cs="Arial"/>
          <w:color w:val="000000" w:themeColor="text1"/>
          <w:sz w:val="22"/>
          <w:szCs w:val="22"/>
        </w:rPr>
      </w:pPr>
      <w:proofErr w:type="spellStart"/>
      <w:r w:rsidRPr="00401C90">
        <w:rPr>
          <w:rFonts w:ascii="Arial" w:hAnsi="Arial" w:cs="Arial"/>
          <w:color w:val="000000" w:themeColor="text1"/>
          <w:sz w:val="22"/>
          <w:szCs w:val="22"/>
        </w:rPr>
        <w:t>Uramoto</w:t>
      </w:r>
      <w:proofErr w:type="spellEnd"/>
      <w:r w:rsidRPr="00401C90">
        <w:rPr>
          <w:rFonts w:ascii="Arial" w:hAnsi="Arial" w:cs="Arial"/>
          <w:color w:val="000000" w:themeColor="text1"/>
          <w:sz w:val="22"/>
          <w:szCs w:val="22"/>
        </w:rPr>
        <w:t xml:space="preserve">, </w:t>
      </w:r>
      <w:proofErr w:type="gramStart"/>
      <w:r w:rsidRPr="00401C90">
        <w:rPr>
          <w:rFonts w:ascii="Arial" w:hAnsi="Arial" w:cs="Arial"/>
          <w:color w:val="000000" w:themeColor="text1"/>
          <w:sz w:val="22"/>
          <w:szCs w:val="22"/>
        </w:rPr>
        <w:t>Iwata,  et</w:t>
      </w:r>
      <w:proofErr w:type="gramEnd"/>
      <w:r w:rsidRPr="00401C90">
        <w:rPr>
          <w:rFonts w:ascii="Arial" w:hAnsi="Arial" w:cs="Arial"/>
          <w:color w:val="000000" w:themeColor="text1"/>
          <w:sz w:val="22"/>
          <w:szCs w:val="22"/>
        </w:rPr>
        <w:t>. al</w:t>
      </w:r>
      <w:r w:rsidR="00401C90" w:rsidRPr="00401C90">
        <w:rPr>
          <w:rFonts w:ascii="Arial" w:hAnsi="Arial" w:cs="Arial"/>
          <w:color w:val="000000" w:themeColor="text1"/>
          <w:sz w:val="22"/>
          <w:szCs w:val="22"/>
        </w:rPr>
        <w:t xml:space="preserve"> (2010).</w:t>
      </w:r>
      <w:r w:rsidRPr="00401C90">
        <w:rPr>
          <w:rFonts w:ascii="Arial" w:hAnsi="Arial" w:cs="Arial"/>
          <w:color w:val="000000" w:themeColor="text1"/>
          <w:sz w:val="22"/>
          <w:szCs w:val="22"/>
        </w:rPr>
        <w:t xml:space="preserve"> </w:t>
      </w:r>
      <w:r w:rsidR="00081CF5" w:rsidRPr="00401C90">
        <w:rPr>
          <w:rFonts w:ascii="Arial" w:hAnsi="Arial" w:cs="Arial"/>
          <w:color w:val="000000" w:themeColor="text1"/>
          <w:sz w:val="22"/>
          <w:szCs w:val="22"/>
        </w:rPr>
        <w:t>Epithelial–Mesenchymal Transition in EGFR-TKI Acquired Resistant Lung Adenocarcinoma</w:t>
      </w:r>
      <w:r w:rsidRPr="00401C90">
        <w:rPr>
          <w:rFonts w:ascii="Arial" w:hAnsi="Arial" w:cs="Arial"/>
          <w:color w:val="000000" w:themeColor="text1"/>
          <w:sz w:val="22"/>
          <w:szCs w:val="22"/>
        </w:rPr>
        <w:t xml:space="preserve"> [</w:t>
      </w:r>
      <w:proofErr w:type="spellStart"/>
      <w:r w:rsidRPr="00401C90">
        <w:rPr>
          <w:rFonts w:ascii="Arial" w:hAnsi="Arial" w:cs="Arial"/>
          <w:color w:val="000000" w:themeColor="text1"/>
          <w:sz w:val="22"/>
          <w:szCs w:val="22"/>
        </w:rPr>
        <w:t>Pubmed</w:t>
      </w:r>
      <w:proofErr w:type="spellEnd"/>
      <w:r w:rsidRPr="00401C90">
        <w:rPr>
          <w:rFonts w:ascii="Arial" w:hAnsi="Arial" w:cs="Arial"/>
          <w:color w:val="000000" w:themeColor="text1"/>
          <w:sz w:val="22"/>
          <w:szCs w:val="22"/>
        </w:rPr>
        <w:t xml:space="preserve"> Article]. Retrieved from: </w:t>
      </w:r>
      <w:hyperlink r:id="rId8" w:history="1">
        <w:r w:rsidR="00FF5027" w:rsidRPr="00401C90">
          <w:rPr>
            <w:rStyle w:val="Hyperlink"/>
            <w:rFonts w:ascii="Arial" w:hAnsi="Arial" w:cs="Arial"/>
            <w:color w:val="000000" w:themeColor="text1"/>
            <w:sz w:val="22"/>
            <w:szCs w:val="22"/>
          </w:rPr>
          <w:t>https://pubmed.ncbi.nlm.nih.gov/20682976-epithelial-mesenchymal-transition-in-egfr-tki-acquired-resistant-lung-adenocarcinoma/</w:t>
        </w:r>
      </w:hyperlink>
    </w:p>
    <w:p w14:paraId="087209AA" w14:textId="77777777" w:rsidR="007B4144" w:rsidRPr="00401C90" w:rsidRDefault="007B4144" w:rsidP="007B4144">
      <w:pPr>
        <w:pStyle w:val="ListParagraph"/>
        <w:rPr>
          <w:rFonts w:ascii="Arial" w:hAnsi="Arial" w:cs="Arial"/>
          <w:color w:val="000000" w:themeColor="text1"/>
          <w:sz w:val="22"/>
          <w:szCs w:val="22"/>
        </w:rPr>
      </w:pPr>
    </w:p>
    <w:p w14:paraId="116FD20B" w14:textId="5E30A26C" w:rsidR="000F0631" w:rsidRPr="00401C90" w:rsidRDefault="007B4144" w:rsidP="000F0631">
      <w:pPr>
        <w:pStyle w:val="ListParagraph"/>
        <w:numPr>
          <w:ilvl w:val="0"/>
          <w:numId w:val="1"/>
        </w:numPr>
        <w:rPr>
          <w:rFonts w:ascii="Arial" w:hAnsi="Arial" w:cs="Arial"/>
          <w:color w:val="000000" w:themeColor="text1"/>
          <w:sz w:val="22"/>
          <w:szCs w:val="22"/>
        </w:rPr>
      </w:pPr>
      <w:r w:rsidRPr="00401C90">
        <w:rPr>
          <w:rFonts w:ascii="Arial" w:hAnsi="Arial" w:cs="Arial"/>
          <w:color w:val="000000" w:themeColor="text1"/>
          <w:sz w:val="22"/>
          <w:szCs w:val="22"/>
        </w:rPr>
        <w:t xml:space="preserve">Zhang, Natasha B. </w:t>
      </w:r>
      <w:proofErr w:type="spellStart"/>
      <w:r w:rsidRPr="00401C90">
        <w:rPr>
          <w:rFonts w:ascii="Arial" w:hAnsi="Arial" w:cs="Arial"/>
          <w:color w:val="000000" w:themeColor="text1"/>
          <w:sz w:val="22"/>
          <w:szCs w:val="22"/>
        </w:rPr>
        <w:t>Leighl</w:t>
      </w:r>
      <w:proofErr w:type="spellEnd"/>
      <w:r w:rsidRPr="00401C90">
        <w:rPr>
          <w:rFonts w:ascii="Arial" w:hAnsi="Arial" w:cs="Arial"/>
          <w:color w:val="000000" w:themeColor="text1"/>
          <w:sz w:val="22"/>
          <w:szCs w:val="22"/>
        </w:rPr>
        <w:t>, et. al</w:t>
      </w:r>
      <w:r w:rsidR="004267B6" w:rsidRPr="00401C90">
        <w:rPr>
          <w:rFonts w:ascii="Arial" w:hAnsi="Arial" w:cs="Arial"/>
          <w:color w:val="000000" w:themeColor="text1"/>
          <w:sz w:val="22"/>
          <w:szCs w:val="22"/>
        </w:rPr>
        <w:t xml:space="preserve"> (2019).</w:t>
      </w:r>
      <w:r w:rsidRPr="00401C90">
        <w:rPr>
          <w:rFonts w:ascii="Arial" w:hAnsi="Arial" w:cs="Arial"/>
          <w:color w:val="000000" w:themeColor="text1"/>
          <w:sz w:val="22"/>
          <w:szCs w:val="22"/>
        </w:rPr>
        <w:t xml:space="preserve"> Emerging therapies for non-small cell lung cancer</w:t>
      </w:r>
      <w:r w:rsidR="004267B6" w:rsidRPr="00401C90">
        <w:rPr>
          <w:rFonts w:ascii="Arial" w:hAnsi="Arial" w:cs="Arial"/>
          <w:color w:val="000000" w:themeColor="text1"/>
          <w:sz w:val="22"/>
          <w:szCs w:val="22"/>
        </w:rPr>
        <w:t xml:space="preserve"> </w:t>
      </w:r>
      <w:r w:rsidRPr="00401C90">
        <w:rPr>
          <w:rFonts w:ascii="Arial" w:hAnsi="Arial" w:cs="Arial"/>
          <w:color w:val="000000" w:themeColor="text1"/>
          <w:sz w:val="22"/>
          <w:szCs w:val="22"/>
        </w:rPr>
        <w:t>[Journal of Hematology and Oncology Article]. Retrieved from:</w:t>
      </w:r>
      <w:r w:rsidR="00401C90" w:rsidRPr="00401C90">
        <w:rPr>
          <w:rFonts w:ascii="Arial" w:hAnsi="Arial" w:cs="Arial"/>
          <w:color w:val="000000" w:themeColor="text1"/>
          <w:sz w:val="22"/>
          <w:szCs w:val="22"/>
        </w:rPr>
        <w:t xml:space="preserve"> </w:t>
      </w:r>
      <w:hyperlink r:id="rId9" w:history="1">
        <w:r w:rsidR="00401C90" w:rsidRPr="00401C90">
          <w:rPr>
            <w:rStyle w:val="Hyperlink"/>
            <w:rFonts w:ascii="Arial" w:hAnsi="Arial" w:cs="Arial"/>
            <w:color w:val="000000" w:themeColor="text1"/>
            <w:sz w:val="22"/>
            <w:szCs w:val="22"/>
          </w:rPr>
          <w:t>https://jhoonline.biomedcentral.com/articles/10.1186/s13045-019-0731-8</w:t>
        </w:r>
      </w:hyperlink>
    </w:p>
    <w:p w14:paraId="52FC3E0F" w14:textId="77777777" w:rsidR="007B4144" w:rsidRPr="00401C90" w:rsidRDefault="007B4144" w:rsidP="007B4144">
      <w:pPr>
        <w:pStyle w:val="ListParagraph"/>
        <w:rPr>
          <w:rFonts w:ascii="Arial" w:hAnsi="Arial" w:cs="Arial"/>
          <w:color w:val="000000" w:themeColor="text1"/>
          <w:sz w:val="22"/>
          <w:szCs w:val="22"/>
        </w:rPr>
      </w:pPr>
    </w:p>
    <w:p w14:paraId="195B5D97" w14:textId="77777777" w:rsidR="004F4EA0" w:rsidRPr="00401C90" w:rsidRDefault="004F4EA0" w:rsidP="004F4EA0">
      <w:pPr>
        <w:pStyle w:val="ListParagraph"/>
        <w:rPr>
          <w:rFonts w:ascii="Arial" w:hAnsi="Arial" w:cs="Arial"/>
          <w:color w:val="000000" w:themeColor="text1"/>
          <w:sz w:val="22"/>
          <w:szCs w:val="22"/>
        </w:rPr>
      </w:pPr>
    </w:p>
    <w:p w14:paraId="5103C9A3" w14:textId="101AC027" w:rsidR="004F4EA0" w:rsidRPr="00401C90" w:rsidRDefault="004F4EA0" w:rsidP="007B4144">
      <w:pPr>
        <w:pStyle w:val="ListParagraph"/>
        <w:numPr>
          <w:ilvl w:val="0"/>
          <w:numId w:val="1"/>
        </w:numPr>
        <w:rPr>
          <w:rFonts w:ascii="Arial" w:hAnsi="Arial" w:cs="Arial"/>
          <w:color w:val="000000" w:themeColor="text1"/>
          <w:sz w:val="22"/>
          <w:szCs w:val="22"/>
        </w:rPr>
      </w:pPr>
      <w:proofErr w:type="spellStart"/>
      <w:r w:rsidRPr="00401C90">
        <w:rPr>
          <w:rFonts w:ascii="Arial" w:hAnsi="Arial" w:cs="Arial"/>
          <w:color w:val="000000" w:themeColor="text1"/>
          <w:sz w:val="22"/>
          <w:szCs w:val="22"/>
        </w:rPr>
        <w:t>Riely</w:t>
      </w:r>
      <w:proofErr w:type="spellEnd"/>
      <w:r w:rsidRPr="00401C90">
        <w:rPr>
          <w:rFonts w:ascii="Arial" w:hAnsi="Arial" w:cs="Arial"/>
          <w:color w:val="000000" w:themeColor="text1"/>
          <w:sz w:val="22"/>
          <w:szCs w:val="22"/>
        </w:rPr>
        <w:t>, Yu, et. al</w:t>
      </w:r>
      <w:r w:rsidR="004267B6" w:rsidRPr="00401C90">
        <w:rPr>
          <w:rFonts w:ascii="Arial" w:hAnsi="Arial" w:cs="Arial"/>
          <w:color w:val="000000" w:themeColor="text1"/>
          <w:sz w:val="22"/>
          <w:szCs w:val="22"/>
        </w:rPr>
        <w:t xml:space="preserve"> (2016).</w:t>
      </w:r>
      <w:r w:rsidRPr="00401C90">
        <w:rPr>
          <w:rFonts w:ascii="Arial" w:hAnsi="Arial" w:cs="Arial"/>
          <w:color w:val="000000" w:themeColor="text1"/>
          <w:sz w:val="22"/>
          <w:szCs w:val="22"/>
        </w:rPr>
        <w:t xml:space="preserve"> EGFR: The Paradigm of an Oncogene-Driven Lung Cancer</w:t>
      </w:r>
      <w:r w:rsidR="004267B6" w:rsidRPr="00401C90">
        <w:rPr>
          <w:rFonts w:ascii="Arial" w:hAnsi="Arial" w:cs="Arial"/>
          <w:color w:val="000000" w:themeColor="text1"/>
          <w:sz w:val="22"/>
          <w:szCs w:val="22"/>
        </w:rPr>
        <w:t xml:space="preserve"> </w:t>
      </w:r>
      <w:r w:rsidRPr="00401C90">
        <w:rPr>
          <w:rFonts w:ascii="Arial" w:hAnsi="Arial" w:cs="Arial"/>
          <w:color w:val="000000" w:themeColor="text1"/>
          <w:sz w:val="22"/>
          <w:szCs w:val="22"/>
        </w:rPr>
        <w:t>[</w:t>
      </w:r>
      <w:proofErr w:type="spellStart"/>
      <w:r w:rsidRPr="00401C90">
        <w:rPr>
          <w:rFonts w:ascii="Arial" w:hAnsi="Arial" w:cs="Arial"/>
          <w:color w:val="000000" w:themeColor="text1"/>
          <w:sz w:val="22"/>
          <w:szCs w:val="22"/>
        </w:rPr>
        <w:t>Pubmed</w:t>
      </w:r>
      <w:proofErr w:type="spellEnd"/>
      <w:r w:rsidRPr="00401C90">
        <w:rPr>
          <w:rFonts w:ascii="Arial" w:hAnsi="Arial" w:cs="Arial"/>
          <w:color w:val="000000" w:themeColor="text1"/>
          <w:sz w:val="22"/>
          <w:szCs w:val="22"/>
        </w:rPr>
        <w:t xml:space="preserve"> Article]. Retrieved from:</w:t>
      </w:r>
      <w:r w:rsidR="00401C90" w:rsidRPr="00401C90">
        <w:rPr>
          <w:rFonts w:ascii="Arial" w:hAnsi="Arial" w:cs="Arial"/>
          <w:color w:val="000000" w:themeColor="text1"/>
          <w:sz w:val="22"/>
          <w:szCs w:val="22"/>
        </w:rPr>
        <w:t xml:space="preserve"> </w:t>
      </w:r>
      <w:hyperlink r:id="rId10" w:history="1">
        <w:r w:rsidR="00401C90" w:rsidRPr="00401C90">
          <w:rPr>
            <w:rStyle w:val="Hyperlink"/>
            <w:rFonts w:ascii="Arial" w:hAnsi="Arial" w:cs="Arial"/>
            <w:color w:val="000000" w:themeColor="text1"/>
            <w:sz w:val="22"/>
            <w:szCs w:val="22"/>
          </w:rPr>
          <w:t>https://www.ncbi.nlm.nih.gov/pmc/articles/PMC4435716/</w:t>
        </w:r>
      </w:hyperlink>
    </w:p>
    <w:p w14:paraId="029EF021" w14:textId="77777777" w:rsidR="0004091C" w:rsidRPr="00401C90" w:rsidRDefault="0004091C" w:rsidP="0004091C">
      <w:pPr>
        <w:pStyle w:val="ListParagraph"/>
        <w:rPr>
          <w:rFonts w:ascii="Arial" w:hAnsi="Arial" w:cs="Arial"/>
          <w:color w:val="000000" w:themeColor="text1"/>
          <w:sz w:val="22"/>
          <w:szCs w:val="22"/>
        </w:rPr>
      </w:pPr>
    </w:p>
    <w:p w14:paraId="492478EE" w14:textId="77777777" w:rsidR="004267B6" w:rsidRPr="00401C90" w:rsidRDefault="004267B6" w:rsidP="004267B6">
      <w:pPr>
        <w:pStyle w:val="ListParagraph"/>
        <w:rPr>
          <w:rFonts w:ascii="Arial" w:hAnsi="Arial" w:cs="Arial"/>
          <w:color w:val="000000" w:themeColor="text1"/>
          <w:sz w:val="22"/>
          <w:szCs w:val="22"/>
        </w:rPr>
      </w:pPr>
    </w:p>
    <w:p w14:paraId="7B88D5CE" w14:textId="4C9295F3" w:rsidR="004267B6" w:rsidRPr="00401C90" w:rsidRDefault="00401C90" w:rsidP="007B4144">
      <w:pPr>
        <w:pStyle w:val="ListParagraph"/>
        <w:numPr>
          <w:ilvl w:val="0"/>
          <w:numId w:val="1"/>
        </w:numPr>
        <w:rPr>
          <w:rFonts w:ascii="Arial" w:hAnsi="Arial" w:cs="Arial"/>
          <w:color w:val="000000" w:themeColor="text1"/>
          <w:sz w:val="22"/>
          <w:szCs w:val="22"/>
        </w:rPr>
      </w:pPr>
      <w:proofErr w:type="spellStart"/>
      <w:r w:rsidRPr="00401C90">
        <w:rPr>
          <w:rFonts w:ascii="Arial" w:hAnsi="Arial" w:cs="Arial"/>
          <w:color w:val="000000" w:themeColor="text1"/>
          <w:sz w:val="22"/>
          <w:szCs w:val="22"/>
        </w:rPr>
        <w:t>Bossen</w:t>
      </w:r>
      <w:proofErr w:type="spellEnd"/>
      <w:r w:rsidRPr="00401C90">
        <w:rPr>
          <w:rFonts w:ascii="Arial" w:hAnsi="Arial" w:cs="Arial"/>
          <w:color w:val="000000" w:themeColor="text1"/>
          <w:sz w:val="22"/>
          <w:szCs w:val="22"/>
        </w:rPr>
        <w:t xml:space="preserve">, Steen, et. al (2019). </w:t>
      </w:r>
      <w:r w:rsidR="004267B6" w:rsidRPr="00401C90">
        <w:rPr>
          <w:rFonts w:ascii="Arial" w:hAnsi="Arial" w:cs="Arial"/>
          <w:color w:val="000000" w:themeColor="text1"/>
          <w:sz w:val="22"/>
          <w:szCs w:val="22"/>
        </w:rPr>
        <w:t xml:space="preserve">An EGFR-Induced Drosophila Lung Tumor Model Identifies Alternative Combination Treatments </w:t>
      </w:r>
      <w:r w:rsidRPr="00401C90">
        <w:rPr>
          <w:rFonts w:ascii="Arial" w:hAnsi="Arial" w:cs="Arial"/>
          <w:color w:val="000000" w:themeColor="text1"/>
          <w:sz w:val="22"/>
          <w:szCs w:val="22"/>
        </w:rPr>
        <w:t xml:space="preserve">[AACR Journals]. Retrieved from: </w:t>
      </w:r>
      <w:hyperlink r:id="rId11" w:history="1">
        <w:r w:rsidRPr="00401C90">
          <w:rPr>
            <w:rStyle w:val="Hyperlink"/>
            <w:rFonts w:ascii="Arial" w:hAnsi="Arial" w:cs="Arial"/>
            <w:color w:val="000000" w:themeColor="text1"/>
            <w:sz w:val="22"/>
            <w:szCs w:val="22"/>
          </w:rPr>
          <w:t>https://mct.aacrjournals.org/content/18/9/1659.full-text.pdf</w:t>
        </w:r>
      </w:hyperlink>
    </w:p>
    <w:p w14:paraId="09619E11" w14:textId="77777777" w:rsidR="00401C90" w:rsidRPr="00401C90" w:rsidRDefault="00401C90" w:rsidP="00401C90">
      <w:pPr>
        <w:pStyle w:val="ListParagraph"/>
        <w:rPr>
          <w:rFonts w:ascii="Arial" w:hAnsi="Arial" w:cs="Arial"/>
          <w:color w:val="000000" w:themeColor="text1"/>
          <w:sz w:val="22"/>
          <w:szCs w:val="22"/>
        </w:rPr>
      </w:pPr>
    </w:p>
    <w:p w14:paraId="123970C4" w14:textId="77777777" w:rsidR="004F4EA0" w:rsidRPr="00401C90" w:rsidRDefault="004F4EA0" w:rsidP="004F4EA0">
      <w:pPr>
        <w:pStyle w:val="ListParagraph"/>
        <w:rPr>
          <w:rFonts w:ascii="Arial" w:hAnsi="Arial" w:cs="Arial"/>
          <w:color w:val="000000" w:themeColor="text1"/>
          <w:sz w:val="22"/>
          <w:szCs w:val="22"/>
        </w:rPr>
      </w:pPr>
    </w:p>
    <w:p w14:paraId="6D8C8250" w14:textId="77777777" w:rsidR="004F4EA0" w:rsidRPr="00401C90" w:rsidRDefault="004F4EA0" w:rsidP="004F4EA0">
      <w:pPr>
        <w:pStyle w:val="ListParagraph"/>
        <w:rPr>
          <w:rFonts w:ascii="Arial" w:hAnsi="Arial" w:cs="Arial"/>
          <w:color w:val="000000" w:themeColor="text1"/>
          <w:sz w:val="22"/>
          <w:szCs w:val="22"/>
        </w:rPr>
      </w:pPr>
    </w:p>
    <w:p w14:paraId="516EF168" w14:textId="77777777" w:rsidR="00C12F56" w:rsidRPr="00401C90" w:rsidRDefault="00C12F56" w:rsidP="00C12F56">
      <w:pPr>
        <w:pStyle w:val="ListParagraph"/>
        <w:rPr>
          <w:rFonts w:ascii="Arial" w:hAnsi="Arial" w:cs="Arial"/>
          <w:color w:val="000000" w:themeColor="text1"/>
          <w:sz w:val="22"/>
          <w:szCs w:val="22"/>
        </w:rPr>
      </w:pPr>
    </w:p>
    <w:p w14:paraId="0E6B9CE7" w14:textId="77777777" w:rsidR="00C12F56" w:rsidRPr="00401C90" w:rsidRDefault="00C12F56" w:rsidP="00C12F56">
      <w:pPr>
        <w:pStyle w:val="ListParagraph"/>
        <w:rPr>
          <w:rFonts w:ascii="Arial" w:hAnsi="Arial" w:cs="Arial"/>
          <w:color w:val="000000" w:themeColor="text1"/>
          <w:sz w:val="22"/>
          <w:szCs w:val="22"/>
        </w:rPr>
      </w:pPr>
    </w:p>
    <w:p w14:paraId="14DF617A" w14:textId="77777777" w:rsidR="00081CF5" w:rsidRPr="00401C90" w:rsidRDefault="00081CF5" w:rsidP="008F1E3E">
      <w:pPr>
        <w:rPr>
          <w:rStyle w:val="apple-converted-space"/>
          <w:rFonts w:ascii="Arial" w:hAnsi="Arial" w:cs="Arial"/>
          <w:color w:val="000000" w:themeColor="text1"/>
          <w:sz w:val="22"/>
          <w:szCs w:val="22"/>
          <w:shd w:val="clear" w:color="auto" w:fill="FFFFFF"/>
        </w:rPr>
      </w:pPr>
    </w:p>
    <w:p w14:paraId="2933A16E" w14:textId="3CC4C158" w:rsidR="008F1E3E" w:rsidRPr="00401C90" w:rsidRDefault="008F1E3E" w:rsidP="008F1E3E">
      <w:pPr>
        <w:rPr>
          <w:rStyle w:val="apple-converted-space"/>
          <w:rFonts w:ascii="Arial" w:hAnsi="Arial" w:cs="Arial"/>
          <w:color w:val="2A2A2A"/>
          <w:sz w:val="22"/>
          <w:szCs w:val="22"/>
          <w:shd w:val="clear" w:color="auto" w:fill="FFFFFF"/>
        </w:rPr>
      </w:pPr>
    </w:p>
    <w:p w14:paraId="233D2BCD" w14:textId="77777777" w:rsidR="008F1E3E" w:rsidRPr="00CE7863" w:rsidRDefault="008F1E3E">
      <w:pPr>
        <w:rPr>
          <w:color w:val="7030A0"/>
        </w:rPr>
      </w:pPr>
    </w:p>
    <w:sectPr w:rsidR="008F1E3E" w:rsidRPr="00CE7863" w:rsidSect="00D92F4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E0C03" w14:textId="77777777" w:rsidR="007834EA" w:rsidRDefault="007834EA" w:rsidP="002C0375">
      <w:r>
        <w:separator/>
      </w:r>
    </w:p>
  </w:endnote>
  <w:endnote w:type="continuationSeparator" w:id="0">
    <w:p w14:paraId="503FB6E2" w14:textId="77777777" w:rsidR="007834EA" w:rsidRDefault="007834EA" w:rsidP="002C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7CEA8" w14:textId="77777777" w:rsidR="007834EA" w:rsidRDefault="007834EA" w:rsidP="002C0375">
      <w:r>
        <w:separator/>
      </w:r>
    </w:p>
  </w:footnote>
  <w:footnote w:type="continuationSeparator" w:id="0">
    <w:p w14:paraId="7582E228" w14:textId="77777777" w:rsidR="007834EA" w:rsidRDefault="007834EA" w:rsidP="002C0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4EB6" w14:textId="2E2C8C9E" w:rsidR="002C0375" w:rsidRDefault="002C0375">
    <w:pPr>
      <w:pStyle w:val="Header"/>
    </w:pPr>
    <w:r>
      <w:t>Specific Aims Rough Draft #1</w:t>
    </w:r>
    <w:r>
      <w:tab/>
      <w:t xml:space="preserve"> </w:t>
    </w:r>
    <w:r>
      <w:tab/>
      <w:t>Kye Nichols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E6783"/>
    <w:multiLevelType w:val="hybridMultilevel"/>
    <w:tmpl w:val="14CC295A"/>
    <w:lvl w:ilvl="0" w:tplc="10562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C6D4B"/>
    <w:multiLevelType w:val="hybridMultilevel"/>
    <w:tmpl w:val="14CC295A"/>
    <w:lvl w:ilvl="0" w:tplc="10562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7A"/>
    <w:rsid w:val="00003198"/>
    <w:rsid w:val="0004091C"/>
    <w:rsid w:val="0004401B"/>
    <w:rsid w:val="000545D8"/>
    <w:rsid w:val="00081CF5"/>
    <w:rsid w:val="000F0631"/>
    <w:rsid w:val="00112FBC"/>
    <w:rsid w:val="00134A7A"/>
    <w:rsid w:val="00273445"/>
    <w:rsid w:val="0028118B"/>
    <w:rsid w:val="00297A45"/>
    <w:rsid w:val="002C0375"/>
    <w:rsid w:val="003219B5"/>
    <w:rsid w:val="00356554"/>
    <w:rsid w:val="003577EA"/>
    <w:rsid w:val="003A06D7"/>
    <w:rsid w:val="003B2D11"/>
    <w:rsid w:val="00401C90"/>
    <w:rsid w:val="00405E81"/>
    <w:rsid w:val="004267B6"/>
    <w:rsid w:val="00433F12"/>
    <w:rsid w:val="004374A4"/>
    <w:rsid w:val="00442F5D"/>
    <w:rsid w:val="00467A12"/>
    <w:rsid w:val="004F4EA0"/>
    <w:rsid w:val="0051212F"/>
    <w:rsid w:val="00556C1C"/>
    <w:rsid w:val="005B6D23"/>
    <w:rsid w:val="00695EE3"/>
    <w:rsid w:val="00722327"/>
    <w:rsid w:val="00766294"/>
    <w:rsid w:val="007834EA"/>
    <w:rsid w:val="007B4144"/>
    <w:rsid w:val="007F74BA"/>
    <w:rsid w:val="008F1E3E"/>
    <w:rsid w:val="008F70FD"/>
    <w:rsid w:val="00914E6B"/>
    <w:rsid w:val="0094206A"/>
    <w:rsid w:val="009E0885"/>
    <w:rsid w:val="00A618D6"/>
    <w:rsid w:val="00AC650A"/>
    <w:rsid w:val="00AD31F4"/>
    <w:rsid w:val="00B67AF3"/>
    <w:rsid w:val="00BB7EE8"/>
    <w:rsid w:val="00BD6371"/>
    <w:rsid w:val="00C12F56"/>
    <w:rsid w:val="00C35D56"/>
    <w:rsid w:val="00C47CD2"/>
    <w:rsid w:val="00C87340"/>
    <w:rsid w:val="00C96F3B"/>
    <w:rsid w:val="00CE4B92"/>
    <w:rsid w:val="00CE7863"/>
    <w:rsid w:val="00D05ED5"/>
    <w:rsid w:val="00D23299"/>
    <w:rsid w:val="00D92F4B"/>
    <w:rsid w:val="00E018B0"/>
    <w:rsid w:val="00E4607A"/>
    <w:rsid w:val="00E90AFB"/>
    <w:rsid w:val="00EA2EB1"/>
    <w:rsid w:val="00EB5152"/>
    <w:rsid w:val="00EB6BF9"/>
    <w:rsid w:val="00EC0175"/>
    <w:rsid w:val="00EC16E7"/>
    <w:rsid w:val="00ED5574"/>
    <w:rsid w:val="00F145DC"/>
    <w:rsid w:val="00F3661C"/>
    <w:rsid w:val="00F628D2"/>
    <w:rsid w:val="00FC6492"/>
    <w:rsid w:val="00FC6546"/>
    <w:rsid w:val="00FF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4EB5"/>
  <w15:chartTrackingRefBased/>
  <w15:docId w15:val="{45398076-1B30-E54B-9837-43A92093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E786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CommentReference">
    <w:name w:val="annotation reference"/>
    <w:basedOn w:val="DefaultParagraphFont"/>
    <w:uiPriority w:val="99"/>
    <w:semiHidden/>
    <w:unhideWhenUsed/>
    <w:rsid w:val="00CE7863"/>
    <w:rPr>
      <w:sz w:val="16"/>
      <w:szCs w:val="16"/>
    </w:rPr>
  </w:style>
  <w:style w:type="paragraph" w:styleId="CommentText">
    <w:name w:val="annotation text"/>
    <w:basedOn w:val="Normal"/>
    <w:link w:val="CommentTextChar"/>
    <w:uiPriority w:val="99"/>
    <w:semiHidden/>
    <w:unhideWhenUsed/>
    <w:rsid w:val="00CE7863"/>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CE7863"/>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CE7863"/>
    <w:rPr>
      <w:rFonts w:eastAsiaTheme="minorHAnsi"/>
      <w:sz w:val="18"/>
      <w:szCs w:val="18"/>
    </w:rPr>
  </w:style>
  <w:style w:type="character" w:customStyle="1" w:styleId="BalloonTextChar">
    <w:name w:val="Balloon Text Char"/>
    <w:basedOn w:val="DefaultParagraphFont"/>
    <w:link w:val="BalloonText"/>
    <w:uiPriority w:val="99"/>
    <w:semiHidden/>
    <w:rsid w:val="00CE7863"/>
    <w:rPr>
      <w:rFonts w:ascii="Times New Roman" w:hAnsi="Times New Roman" w:cs="Times New Roman"/>
      <w:sz w:val="18"/>
      <w:szCs w:val="18"/>
    </w:rPr>
  </w:style>
  <w:style w:type="character" w:customStyle="1" w:styleId="apple-converted-space">
    <w:name w:val="apple-converted-space"/>
    <w:basedOn w:val="DefaultParagraphFont"/>
    <w:rsid w:val="008F1E3E"/>
  </w:style>
  <w:style w:type="paragraph" w:styleId="ListParagraph">
    <w:name w:val="List Paragraph"/>
    <w:basedOn w:val="Normal"/>
    <w:uiPriority w:val="34"/>
    <w:qFormat/>
    <w:rsid w:val="00433F12"/>
    <w:pPr>
      <w:ind w:left="720"/>
      <w:contextualSpacing/>
    </w:pPr>
  </w:style>
  <w:style w:type="paragraph" w:styleId="Header">
    <w:name w:val="header"/>
    <w:basedOn w:val="Normal"/>
    <w:link w:val="HeaderChar"/>
    <w:uiPriority w:val="99"/>
    <w:unhideWhenUsed/>
    <w:rsid w:val="002C0375"/>
    <w:pPr>
      <w:tabs>
        <w:tab w:val="center" w:pos="4680"/>
        <w:tab w:val="right" w:pos="9360"/>
      </w:tabs>
    </w:pPr>
  </w:style>
  <w:style w:type="character" w:customStyle="1" w:styleId="HeaderChar">
    <w:name w:val="Header Char"/>
    <w:basedOn w:val="DefaultParagraphFont"/>
    <w:link w:val="Header"/>
    <w:uiPriority w:val="99"/>
    <w:rsid w:val="002C0375"/>
    <w:rPr>
      <w:rFonts w:ascii="Times New Roman" w:eastAsia="Times New Roman" w:hAnsi="Times New Roman" w:cs="Times New Roman"/>
    </w:rPr>
  </w:style>
  <w:style w:type="paragraph" w:styleId="Footer">
    <w:name w:val="footer"/>
    <w:basedOn w:val="Normal"/>
    <w:link w:val="FooterChar"/>
    <w:uiPriority w:val="99"/>
    <w:unhideWhenUsed/>
    <w:rsid w:val="002C0375"/>
    <w:pPr>
      <w:tabs>
        <w:tab w:val="center" w:pos="4680"/>
        <w:tab w:val="right" w:pos="9360"/>
      </w:tabs>
    </w:pPr>
  </w:style>
  <w:style w:type="character" w:customStyle="1" w:styleId="FooterChar">
    <w:name w:val="Footer Char"/>
    <w:basedOn w:val="DefaultParagraphFont"/>
    <w:link w:val="Footer"/>
    <w:uiPriority w:val="99"/>
    <w:rsid w:val="002C0375"/>
    <w:rPr>
      <w:rFonts w:ascii="Times New Roman" w:eastAsia="Times New Roman" w:hAnsi="Times New Roman" w:cs="Times New Roman"/>
    </w:rPr>
  </w:style>
  <w:style w:type="character" w:styleId="Hyperlink">
    <w:name w:val="Hyperlink"/>
    <w:basedOn w:val="DefaultParagraphFont"/>
    <w:uiPriority w:val="99"/>
    <w:unhideWhenUsed/>
    <w:rsid w:val="00C12F56"/>
    <w:rPr>
      <w:color w:val="0563C1" w:themeColor="hyperlink"/>
      <w:u w:val="single"/>
    </w:rPr>
  </w:style>
  <w:style w:type="character" w:styleId="FollowedHyperlink">
    <w:name w:val="FollowedHyperlink"/>
    <w:basedOn w:val="DefaultParagraphFont"/>
    <w:uiPriority w:val="99"/>
    <w:semiHidden/>
    <w:unhideWhenUsed/>
    <w:rsid w:val="00467A12"/>
    <w:rPr>
      <w:color w:val="954F72" w:themeColor="followedHyperlink"/>
      <w:u w:val="single"/>
    </w:rPr>
  </w:style>
  <w:style w:type="character" w:styleId="UnresolvedMention">
    <w:name w:val="Unresolved Mention"/>
    <w:basedOn w:val="DefaultParagraphFont"/>
    <w:uiPriority w:val="99"/>
    <w:semiHidden/>
    <w:unhideWhenUsed/>
    <w:rsid w:val="004F4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1570">
      <w:bodyDiv w:val="1"/>
      <w:marLeft w:val="0"/>
      <w:marRight w:val="0"/>
      <w:marTop w:val="0"/>
      <w:marBottom w:val="0"/>
      <w:divBdr>
        <w:top w:val="none" w:sz="0" w:space="0" w:color="auto"/>
        <w:left w:val="none" w:sz="0" w:space="0" w:color="auto"/>
        <w:bottom w:val="none" w:sz="0" w:space="0" w:color="auto"/>
        <w:right w:val="none" w:sz="0" w:space="0" w:color="auto"/>
      </w:divBdr>
    </w:div>
    <w:div w:id="461509324">
      <w:bodyDiv w:val="1"/>
      <w:marLeft w:val="0"/>
      <w:marRight w:val="0"/>
      <w:marTop w:val="0"/>
      <w:marBottom w:val="0"/>
      <w:divBdr>
        <w:top w:val="none" w:sz="0" w:space="0" w:color="auto"/>
        <w:left w:val="none" w:sz="0" w:space="0" w:color="auto"/>
        <w:bottom w:val="none" w:sz="0" w:space="0" w:color="auto"/>
        <w:right w:val="none" w:sz="0" w:space="0" w:color="auto"/>
      </w:divBdr>
    </w:div>
    <w:div w:id="623121547">
      <w:bodyDiv w:val="1"/>
      <w:marLeft w:val="0"/>
      <w:marRight w:val="0"/>
      <w:marTop w:val="0"/>
      <w:marBottom w:val="0"/>
      <w:divBdr>
        <w:top w:val="none" w:sz="0" w:space="0" w:color="auto"/>
        <w:left w:val="none" w:sz="0" w:space="0" w:color="auto"/>
        <w:bottom w:val="none" w:sz="0" w:space="0" w:color="auto"/>
        <w:right w:val="none" w:sz="0" w:space="0" w:color="auto"/>
      </w:divBdr>
      <w:divsChild>
        <w:div w:id="1861238322">
          <w:marLeft w:val="0"/>
          <w:marRight w:val="0"/>
          <w:marTop w:val="166"/>
          <w:marBottom w:val="166"/>
          <w:divBdr>
            <w:top w:val="none" w:sz="0" w:space="0" w:color="auto"/>
            <w:left w:val="none" w:sz="0" w:space="0" w:color="auto"/>
            <w:bottom w:val="none" w:sz="0" w:space="0" w:color="auto"/>
            <w:right w:val="none" w:sz="0" w:space="0" w:color="auto"/>
          </w:divBdr>
          <w:divsChild>
            <w:div w:id="9766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1193">
      <w:bodyDiv w:val="1"/>
      <w:marLeft w:val="0"/>
      <w:marRight w:val="0"/>
      <w:marTop w:val="0"/>
      <w:marBottom w:val="0"/>
      <w:divBdr>
        <w:top w:val="none" w:sz="0" w:space="0" w:color="auto"/>
        <w:left w:val="none" w:sz="0" w:space="0" w:color="auto"/>
        <w:bottom w:val="none" w:sz="0" w:space="0" w:color="auto"/>
        <w:right w:val="none" w:sz="0" w:space="0" w:color="auto"/>
      </w:divBdr>
    </w:div>
    <w:div w:id="11495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0682976-epithelial-mesenchymal-transition-in-egfr-tki-acquired-resistant-lung-adenocarcino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621162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t.aacrjournals.org/content/18/9/1659.full-text.pdf" TargetMode="External"/><Relationship Id="rId5" Type="http://schemas.openxmlformats.org/officeDocument/2006/relationships/footnotes" Target="footnotes.xml"/><Relationship Id="rId10" Type="http://schemas.openxmlformats.org/officeDocument/2006/relationships/hyperlink" Target="https://www.ncbi.nlm.nih.gov/pmc/articles/PMC4435716/" TargetMode="External"/><Relationship Id="rId4" Type="http://schemas.openxmlformats.org/officeDocument/2006/relationships/webSettings" Target="webSettings.xml"/><Relationship Id="rId9" Type="http://schemas.openxmlformats.org/officeDocument/2006/relationships/hyperlink" Target="https://jhoonline.biomedcentral.com/articles/10.1186/s13045-019-073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 DONOVAN NICHOLS</dc:creator>
  <cp:keywords/>
  <dc:description/>
  <cp:lastModifiedBy>KYE DONOVAN NICHOLS</cp:lastModifiedBy>
  <cp:revision>2</cp:revision>
  <dcterms:created xsi:type="dcterms:W3CDTF">2020-03-04T05:52:00Z</dcterms:created>
  <dcterms:modified xsi:type="dcterms:W3CDTF">2020-03-04T05:52:00Z</dcterms:modified>
</cp:coreProperties>
</file>